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E46030" w:rsidRDefault="00E46030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r w:rsidRPr="00C547A9">
        <w:rPr>
          <w:rFonts w:ascii="Times New Roman" w:eastAsia="仿宋_GB2312" w:hAnsi="Times New Roman"/>
          <w:sz w:val="32"/>
          <w:szCs w:val="24"/>
        </w:rPr>
        <w:t>桂贸促办发〔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E00340">
        <w:rPr>
          <w:rFonts w:ascii="Times New Roman" w:eastAsia="仿宋_GB2312" w:hAnsi="Times New Roman"/>
          <w:sz w:val="32"/>
          <w:szCs w:val="24"/>
        </w:rPr>
        <w:t>71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E00340" w:rsidRPr="00E00340" w:rsidRDefault="00E00340" w:rsidP="00E00340">
      <w:pPr>
        <w:spacing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广西贸促会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“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不忘初心、牢记使命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”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主题教育</w:t>
      </w:r>
    </w:p>
    <w:p w:rsidR="00E00340" w:rsidRPr="00E00340" w:rsidRDefault="00E00340" w:rsidP="00E00340">
      <w:pPr>
        <w:spacing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领导小组办公室关于举办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“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不忘初心、</w:t>
      </w:r>
    </w:p>
    <w:p w:rsidR="003F334C" w:rsidRPr="003854D9" w:rsidRDefault="00E00340" w:rsidP="00E0034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牢记使命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”</w:t>
      </w: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主题教育读书会的通知</w:t>
      </w:r>
    </w:p>
    <w:p w:rsidR="003F334C" w:rsidRPr="003F334C" w:rsidRDefault="003F334C" w:rsidP="003F334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00340" w:rsidRPr="00E00340" w:rsidRDefault="00E00340" w:rsidP="00E00340">
      <w:pPr>
        <w:spacing w:line="60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各部室，机关党委，服务中心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: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为贯彻落实中共中央关于在全党开展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不忘初心、牢记使命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主题教育中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举办读书班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的要求，在党组理论学习中心组举办读书班的基础上，带动全会学习贯彻习近平新时代中国特色社会主义思想，做到入心入脑，学深悟透、融会贯通、真信笃行，增强贯彻落实的自觉性坚定性，结合我会实际，决定在全会举办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不忘初心、牢记使命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主题教育读书会。现将有关事项通知如下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: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一、时间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2019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7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月上旬至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月上旬，每周三、五下午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16:00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至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16:45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t>二、内容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以《习近平关于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不忘初心、牢记使命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重要论述选编》《习近平新时代中国特色社会主义思想学习纲要》和党章等为主，也可以在主题教育规定学习的内容中挑选适合学习的重要内容。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t>三、形式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7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月底前，按文稿写作、英文、法律、经贸四个学习小组分别以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朗读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+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研讨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的形式进行。会领导班子成员以普通党员身份参加所在兴趣小组的读书会。同时，在会机关办公楼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5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楼城市书房，举办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弘扬湘江战役革命精神，走好新时代的长征路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和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红色经典演颂会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等形式活动。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7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月下旬至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月上旬，邀请中央党校教授来会授课，开展座谈交流，各小组选派代表分享读书学习的体会、收获。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t>四、要求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各部室、机关党委务必高度重视，各小组组长要落实学习计划，精心组织，确保学习效果。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特此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通知。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附件：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1. 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读书会工作计划表</w:t>
      </w:r>
    </w:p>
    <w:p w:rsidR="00E00340" w:rsidRPr="00E00340" w:rsidRDefault="00E00340" w:rsidP="00E00340">
      <w:pPr>
        <w:spacing w:line="600" w:lineRule="exact"/>
        <w:ind w:firstLineChars="500" w:firstLine="16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2. 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读书会地点安排表</w:t>
      </w: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E00340" w:rsidRPr="00E00340" w:rsidRDefault="00E00340" w:rsidP="00E00340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E00340" w:rsidRPr="00E00340" w:rsidRDefault="00E00340" w:rsidP="00E00340">
      <w:pPr>
        <w:spacing w:line="600" w:lineRule="exact"/>
        <w:ind w:rightChars="158" w:right="332" w:firstLineChars="200" w:firstLine="640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广西贸促会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不忘初心、牢记使命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</w:p>
    <w:p w:rsidR="00E00340" w:rsidRPr="00E00340" w:rsidRDefault="00E00340" w:rsidP="00E00340">
      <w:pPr>
        <w:spacing w:line="600" w:lineRule="exact"/>
        <w:ind w:rightChars="428" w:right="899" w:firstLineChars="200" w:firstLine="640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主题教育领导小组办公室</w:t>
      </w:r>
    </w:p>
    <w:p w:rsidR="00E00340" w:rsidRPr="00E00340" w:rsidRDefault="00E00340" w:rsidP="00E00340">
      <w:pPr>
        <w:spacing w:line="600" w:lineRule="exact"/>
        <w:ind w:rightChars="225" w:right="473" w:firstLineChars="200" w:firstLine="640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（广西贸促会机关党委代章）</w:t>
      </w:r>
    </w:p>
    <w:p w:rsidR="00E00340" w:rsidRPr="00E00340" w:rsidRDefault="00E00340" w:rsidP="00E00340">
      <w:pPr>
        <w:spacing w:line="600" w:lineRule="exact"/>
        <w:ind w:rightChars="630" w:right="1323" w:firstLineChars="200" w:firstLine="640"/>
        <w:jc w:val="righ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2019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7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t>日</w:t>
      </w:r>
    </w:p>
    <w:p w:rsidR="00E00340" w:rsidRPr="00E00340" w:rsidRDefault="00E00340" w:rsidP="00E0034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仿宋_GB2312" w:hAnsi="Times New Roman"/>
          <w:color w:val="000000"/>
          <w:kern w:val="0"/>
          <w:sz w:val="32"/>
          <w:szCs w:val="32"/>
        </w:rPr>
        <w:br w:type="page"/>
      </w:r>
    </w:p>
    <w:p w:rsidR="00E00340" w:rsidRPr="00E00340" w:rsidRDefault="00E00340" w:rsidP="00E00340">
      <w:pPr>
        <w:spacing w:line="560" w:lineRule="exact"/>
        <w:ind w:firstLineChars="44" w:firstLine="141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附件</w:t>
      </w: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t>1</w:t>
      </w:r>
    </w:p>
    <w:p w:rsidR="00E00340" w:rsidRPr="00E00340" w:rsidRDefault="00E00340" w:rsidP="00E00340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读书会工作计划表</w:t>
      </w:r>
    </w:p>
    <w:p w:rsidR="00E00340" w:rsidRPr="00E00340" w:rsidRDefault="00E00340" w:rsidP="00E00340">
      <w:pPr>
        <w:spacing w:line="560" w:lineRule="exact"/>
        <w:jc w:val="center"/>
        <w:rPr>
          <w:rFonts w:ascii="Times New Roman" w:eastAsia="FZXiaoBiaoSong-B05S" w:hAnsi="Times New Roman"/>
          <w:color w:val="000000"/>
          <w:kern w:val="0"/>
          <w:sz w:val="44"/>
          <w:szCs w:val="4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095"/>
        <w:gridCol w:w="3358"/>
        <w:gridCol w:w="1469"/>
        <w:gridCol w:w="1380"/>
      </w:tblGrid>
      <w:tr w:rsidR="00E00340" w:rsidRPr="00E00340" w:rsidTr="00101529">
        <w:trPr>
          <w:trHeight w:val="1290"/>
        </w:trPr>
        <w:tc>
          <w:tcPr>
            <w:tcW w:w="2207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时间安排</w:t>
            </w:r>
          </w:p>
        </w:tc>
        <w:tc>
          <w:tcPr>
            <w:tcW w:w="3600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559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1462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组织</w:t>
            </w:r>
          </w:p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形式</w:t>
            </w:r>
          </w:p>
        </w:tc>
      </w:tr>
      <w:tr w:rsidR="00E00340" w:rsidRPr="00E00340" w:rsidTr="00101529">
        <w:trPr>
          <w:trHeight w:val="2385"/>
        </w:trPr>
        <w:tc>
          <w:tcPr>
            <w:tcW w:w="2207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月底前</w:t>
            </w:r>
          </w:p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每周三、五下午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16:00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至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16:45</w:t>
            </w:r>
          </w:p>
        </w:tc>
        <w:tc>
          <w:tcPr>
            <w:tcW w:w="3600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朗读《习近平关于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“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不忘初心、牢记使命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”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重要论述选编》《习近平新时代中国特色社会主义思想学习纲要》和党章等</w:t>
            </w:r>
          </w:p>
        </w:tc>
        <w:tc>
          <w:tcPr>
            <w:tcW w:w="1559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各小组读书会指定会议室</w:t>
            </w:r>
          </w:p>
        </w:tc>
        <w:tc>
          <w:tcPr>
            <w:tcW w:w="1462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以学习小组为单位组织</w:t>
            </w:r>
          </w:p>
        </w:tc>
      </w:tr>
      <w:tr w:rsidR="00E00340" w:rsidRPr="00E00340" w:rsidTr="00101529">
        <w:trPr>
          <w:trHeight w:val="1702"/>
        </w:trPr>
        <w:tc>
          <w:tcPr>
            <w:tcW w:w="2207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月中旬至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月上旬</w:t>
            </w:r>
          </w:p>
        </w:tc>
        <w:tc>
          <w:tcPr>
            <w:tcW w:w="3600" w:type="dxa"/>
            <w:vAlign w:val="center"/>
          </w:tcPr>
          <w:p w:rsidR="00E00340" w:rsidRPr="00E00340" w:rsidRDefault="00E00340" w:rsidP="00E0034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举办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“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不忘初心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牢记使命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”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主题读书会：弘扬湘江战役革命精神，走好新时代的长征路</w:t>
            </w:r>
          </w:p>
        </w:tc>
        <w:tc>
          <w:tcPr>
            <w:tcW w:w="1559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楼城市书房</w:t>
            </w:r>
          </w:p>
        </w:tc>
        <w:tc>
          <w:tcPr>
            <w:tcW w:w="1462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全会</w:t>
            </w:r>
          </w:p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参与</w:t>
            </w:r>
          </w:p>
        </w:tc>
      </w:tr>
      <w:tr w:rsidR="00E00340" w:rsidRPr="00E00340" w:rsidTr="00101529">
        <w:trPr>
          <w:trHeight w:val="1698"/>
        </w:trPr>
        <w:tc>
          <w:tcPr>
            <w:tcW w:w="2207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月下旬</w:t>
            </w:r>
          </w:p>
        </w:tc>
        <w:tc>
          <w:tcPr>
            <w:tcW w:w="3600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举办红色经典演颂会</w:t>
            </w:r>
          </w:p>
        </w:tc>
        <w:tc>
          <w:tcPr>
            <w:tcW w:w="1559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楼城市书房</w:t>
            </w:r>
          </w:p>
        </w:tc>
        <w:tc>
          <w:tcPr>
            <w:tcW w:w="1462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全会</w:t>
            </w:r>
          </w:p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参与</w:t>
            </w:r>
          </w:p>
        </w:tc>
      </w:tr>
      <w:tr w:rsidR="00E00340" w:rsidRPr="00E00340" w:rsidTr="00101529">
        <w:trPr>
          <w:trHeight w:val="1686"/>
        </w:trPr>
        <w:tc>
          <w:tcPr>
            <w:tcW w:w="2207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7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月下旬至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月上旬</w:t>
            </w:r>
          </w:p>
        </w:tc>
        <w:tc>
          <w:tcPr>
            <w:tcW w:w="3600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举办读书班，邀请中央党校刘玉英教授来会讲课，并开展体会交流会</w:t>
            </w:r>
          </w:p>
        </w:tc>
        <w:tc>
          <w:tcPr>
            <w:tcW w:w="1559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楼多功能厅</w:t>
            </w:r>
          </w:p>
        </w:tc>
        <w:tc>
          <w:tcPr>
            <w:tcW w:w="1462" w:type="dxa"/>
            <w:vAlign w:val="center"/>
          </w:tcPr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全会</w:t>
            </w:r>
          </w:p>
          <w:p w:rsidR="00E00340" w:rsidRPr="00E00340" w:rsidRDefault="00E00340" w:rsidP="00E00340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参与</w:t>
            </w:r>
          </w:p>
        </w:tc>
      </w:tr>
    </w:tbl>
    <w:p w:rsidR="00E00340" w:rsidRPr="00E00340" w:rsidRDefault="00E00340" w:rsidP="00E00340">
      <w:pPr>
        <w:spacing w:line="560" w:lineRule="exact"/>
        <w:jc w:val="center"/>
        <w:rPr>
          <w:rFonts w:ascii="Times New Roman" w:eastAsia="FZXiaoBiaoSong-B05S" w:hAnsi="Times New Roman"/>
          <w:color w:val="000000"/>
          <w:kern w:val="0"/>
          <w:sz w:val="44"/>
          <w:szCs w:val="44"/>
        </w:rPr>
      </w:pPr>
    </w:p>
    <w:p w:rsidR="00E00340" w:rsidRPr="00E00340" w:rsidRDefault="00E00340" w:rsidP="00E00340">
      <w:pPr>
        <w:spacing w:line="560" w:lineRule="exact"/>
        <w:ind w:firstLineChars="44" w:firstLine="141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br w:type="page"/>
      </w:r>
    </w:p>
    <w:p w:rsidR="00E00340" w:rsidRPr="00E00340" w:rsidRDefault="00E00340" w:rsidP="00E00340">
      <w:pPr>
        <w:spacing w:line="560" w:lineRule="exact"/>
        <w:ind w:firstLineChars="44" w:firstLine="141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附件</w:t>
      </w:r>
      <w:r w:rsidRPr="00E00340">
        <w:rPr>
          <w:rFonts w:ascii="Times New Roman" w:eastAsia="黑体" w:hAnsi="Times New Roman"/>
          <w:color w:val="000000"/>
          <w:kern w:val="0"/>
          <w:sz w:val="32"/>
          <w:szCs w:val="32"/>
        </w:rPr>
        <w:t>2</w:t>
      </w:r>
    </w:p>
    <w:p w:rsidR="00E00340" w:rsidRPr="00E00340" w:rsidRDefault="00E00340" w:rsidP="00E00340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E00340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读书会地点安排表</w:t>
      </w:r>
    </w:p>
    <w:p w:rsidR="00E00340" w:rsidRPr="00E00340" w:rsidRDefault="00E00340" w:rsidP="00E00340">
      <w:pPr>
        <w:spacing w:line="560" w:lineRule="exact"/>
        <w:rPr>
          <w:rFonts w:ascii="Times New Roman" w:eastAsia="FZXiaoBiaoSong-B05S" w:hAnsi="Times New Roman"/>
          <w:b/>
          <w:bCs/>
          <w:color w:val="000000"/>
          <w:kern w:val="0"/>
          <w:sz w:val="44"/>
          <w:szCs w:val="4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99"/>
        <w:gridCol w:w="2762"/>
        <w:gridCol w:w="2445"/>
        <w:gridCol w:w="1996"/>
      </w:tblGrid>
      <w:tr w:rsidR="00E00340" w:rsidRPr="00E00340" w:rsidTr="00101529">
        <w:trPr>
          <w:trHeight w:val="907"/>
        </w:trPr>
        <w:tc>
          <w:tcPr>
            <w:tcW w:w="1149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57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小组名称</w:t>
            </w:r>
          </w:p>
        </w:tc>
        <w:tc>
          <w:tcPr>
            <w:tcW w:w="2598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2124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责任人</w:t>
            </w:r>
          </w:p>
        </w:tc>
      </w:tr>
      <w:tr w:rsidR="00E00340" w:rsidRPr="00E00340" w:rsidTr="00101529">
        <w:trPr>
          <w:trHeight w:val="907"/>
        </w:trPr>
        <w:tc>
          <w:tcPr>
            <w:tcW w:w="1149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957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公文写作学习小组</w:t>
            </w:r>
          </w:p>
        </w:tc>
        <w:tc>
          <w:tcPr>
            <w:tcW w:w="2598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305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会议室</w:t>
            </w:r>
          </w:p>
        </w:tc>
        <w:tc>
          <w:tcPr>
            <w:tcW w:w="2124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邓诗军</w:t>
            </w:r>
          </w:p>
        </w:tc>
      </w:tr>
      <w:tr w:rsidR="00E00340" w:rsidRPr="00E00340" w:rsidTr="00101529">
        <w:trPr>
          <w:trHeight w:val="907"/>
        </w:trPr>
        <w:tc>
          <w:tcPr>
            <w:tcW w:w="1149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957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经贸政策学习小组</w:t>
            </w:r>
          </w:p>
        </w:tc>
        <w:tc>
          <w:tcPr>
            <w:tcW w:w="2598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208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会议室</w:t>
            </w:r>
          </w:p>
        </w:tc>
        <w:tc>
          <w:tcPr>
            <w:tcW w:w="2124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邓诗军</w:t>
            </w:r>
          </w:p>
        </w:tc>
      </w:tr>
      <w:tr w:rsidR="00E00340" w:rsidRPr="00E00340" w:rsidTr="00101529">
        <w:trPr>
          <w:trHeight w:val="907"/>
        </w:trPr>
        <w:tc>
          <w:tcPr>
            <w:tcW w:w="1149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957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英语学习小组</w:t>
            </w:r>
          </w:p>
        </w:tc>
        <w:tc>
          <w:tcPr>
            <w:tcW w:w="2598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504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党建生活室</w:t>
            </w:r>
          </w:p>
        </w:tc>
        <w:tc>
          <w:tcPr>
            <w:tcW w:w="2124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叶妍</w:t>
            </w:r>
          </w:p>
        </w:tc>
      </w:tr>
      <w:tr w:rsidR="00E00340" w:rsidRPr="00E00340" w:rsidTr="00101529">
        <w:trPr>
          <w:trHeight w:val="907"/>
        </w:trPr>
        <w:tc>
          <w:tcPr>
            <w:tcW w:w="1149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957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法律学习小组</w:t>
            </w:r>
          </w:p>
        </w:tc>
        <w:tc>
          <w:tcPr>
            <w:tcW w:w="2598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412</w:t>
            </w: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会议室</w:t>
            </w:r>
          </w:p>
        </w:tc>
        <w:tc>
          <w:tcPr>
            <w:tcW w:w="2124" w:type="dxa"/>
            <w:vAlign w:val="center"/>
          </w:tcPr>
          <w:p w:rsidR="00E00340" w:rsidRPr="00E00340" w:rsidRDefault="00E00340" w:rsidP="00E0034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 w:rsidRPr="00E00340"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冷志刚</w:t>
            </w:r>
          </w:p>
        </w:tc>
      </w:tr>
    </w:tbl>
    <w:p w:rsidR="00E00340" w:rsidRPr="00E00340" w:rsidRDefault="00E00340" w:rsidP="00E00340">
      <w:pPr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9142CE" w:rsidRDefault="009142CE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Default="00E00340" w:rsidP="009142C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00340" w:rsidRPr="00584B0F" w:rsidRDefault="00E00340" w:rsidP="009142CE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bookmarkStart w:id="0" w:name="_GoBack"/>
      <w:bookmarkEnd w:id="0"/>
    </w:p>
    <w:p w:rsidR="00696593" w:rsidRPr="00DD1D3D" w:rsidRDefault="002B299C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E00340">
        <w:rPr>
          <w:rFonts w:ascii="黑体" w:eastAsia="黑体" w:hAnsi="黑体" w:hint="eastAsia"/>
          <w:sz w:val="32"/>
          <w:szCs w:val="24"/>
        </w:rPr>
        <w:t>主动</w:t>
      </w:r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DD1D3D" w:rsidRDefault="00DD1D3D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189855" cy="0"/>
                <wp:effectExtent l="1079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09E1F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    </w:pict>
          </mc:Fallback>
        </mc:AlternateContent>
      </w:r>
      <w:r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5189855" cy="0"/>
                <wp:effectExtent l="10795" t="13970" r="952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2CE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    </w:pict>
          </mc:Fallback>
        </mc:AlternateContent>
      </w:r>
      <w:r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Pr="00DD1D3D">
        <w:rPr>
          <w:rFonts w:ascii="Times New Roman" w:eastAsia="仿宋_GB2312" w:hAnsi="Times New Roman"/>
          <w:sz w:val="28"/>
          <w:szCs w:val="28"/>
        </w:rPr>
        <w:t>年</w:t>
      </w:r>
      <w:r w:rsidR="00E00340">
        <w:rPr>
          <w:rFonts w:ascii="Times New Roman" w:eastAsia="仿宋_GB2312" w:hAnsi="Times New Roman" w:hint="eastAsia"/>
          <w:sz w:val="28"/>
          <w:szCs w:val="28"/>
        </w:rPr>
        <w:t>7</w:t>
      </w:r>
      <w:r w:rsidRPr="00DD1D3D">
        <w:rPr>
          <w:rFonts w:ascii="Times New Roman" w:eastAsia="仿宋_GB2312" w:hAnsi="Times New Roman"/>
          <w:sz w:val="28"/>
          <w:szCs w:val="28"/>
        </w:rPr>
        <w:t>月</w:t>
      </w:r>
      <w:r w:rsidR="00E00340">
        <w:rPr>
          <w:rFonts w:ascii="Times New Roman" w:eastAsia="仿宋_GB2312" w:hAnsi="Times New Roman"/>
          <w:sz w:val="28"/>
          <w:szCs w:val="28"/>
        </w:rPr>
        <w:t>4</w:t>
      </w:r>
      <w:r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122DA8"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9B4E4CF" wp14:editId="6BBAB2E3">
            <wp:simplePos x="0" y="0"/>
            <wp:positionH relativeFrom="column">
              <wp:posOffset>3514725</wp:posOffset>
            </wp:positionH>
            <wp:positionV relativeFrom="paragraph">
              <wp:posOffset>175895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1D3D" w:rsidRPr="00DD1D3D" w:rsidSect="00A1291E">
      <w:footerReference w:type="even" r:id="rId10"/>
      <w:footerReference w:type="default" r:id="rId11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47F" w:rsidRDefault="00FA347F" w:rsidP="00C547A9">
      <w:r>
        <w:separator/>
      </w:r>
    </w:p>
  </w:endnote>
  <w:endnote w:type="continuationSeparator" w:id="0">
    <w:p w:rsidR="00FA347F" w:rsidRDefault="00FA347F" w:rsidP="00C5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E00340" w:rsidRPr="00E00340">
          <w:rPr>
            <w:rFonts w:ascii="宋体"/>
            <w:noProof/>
            <w:sz w:val="28"/>
            <w:szCs w:val="28"/>
            <w:lang w:val="zh-CN"/>
          </w:rPr>
          <w:t>-</w:t>
        </w:r>
        <w:r w:rsidR="00E00340">
          <w:rPr>
            <w:rFonts w:ascii="宋体"/>
            <w:noProof/>
            <w:sz w:val="28"/>
            <w:szCs w:val="28"/>
          </w:rPr>
          <w:t xml:space="preserve"> 4 -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E00340" w:rsidRPr="00E00340">
          <w:rPr>
            <w:rFonts w:ascii="宋体"/>
            <w:noProof/>
            <w:sz w:val="28"/>
            <w:szCs w:val="28"/>
            <w:lang w:val="zh-CN"/>
          </w:rPr>
          <w:t>-</w:t>
        </w:r>
        <w:r w:rsidR="00E00340">
          <w:rPr>
            <w:rFonts w:ascii="宋体"/>
            <w:noProof/>
            <w:sz w:val="28"/>
            <w:szCs w:val="28"/>
          </w:rPr>
          <w:t xml:space="preserve"> 3 -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47F" w:rsidRDefault="00FA347F" w:rsidP="00C547A9">
      <w:r>
        <w:separator/>
      </w:r>
    </w:p>
  </w:footnote>
  <w:footnote w:type="continuationSeparator" w:id="0">
    <w:p w:rsidR="00FA347F" w:rsidRDefault="00FA347F" w:rsidP="00C5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945107"/>
    <w:multiLevelType w:val="singleLevel"/>
    <w:tmpl w:val="AE9451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CA029B"/>
    <w:multiLevelType w:val="singleLevel"/>
    <w:tmpl w:val="DBCA029B"/>
    <w:lvl w:ilvl="0">
      <w:start w:val="1"/>
      <w:numFmt w:val="decimal"/>
      <w:suff w:val="space"/>
      <w:lvlText w:val="%1."/>
      <w:lvlJc w:val="left"/>
    </w:lvl>
  </w:abstractNum>
  <w:abstractNum w:abstractNumId="3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D4F47F"/>
    <w:multiLevelType w:val="singleLevel"/>
    <w:tmpl w:val="FDD4F4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A34189D"/>
    <w:multiLevelType w:val="hybridMultilevel"/>
    <w:tmpl w:val="299EFCDE"/>
    <w:lvl w:ilvl="0" w:tplc="CF9E919C"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0ED324"/>
    <w:multiLevelType w:val="singleLevel"/>
    <w:tmpl w:val="0D0ED32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6992DDD"/>
    <w:multiLevelType w:val="hybridMultilevel"/>
    <w:tmpl w:val="879E423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8">
    <w:nsid w:val="2601E3D5"/>
    <w:multiLevelType w:val="singleLevel"/>
    <w:tmpl w:val="2601E3D5"/>
    <w:lvl w:ilvl="0">
      <w:start w:val="1"/>
      <w:numFmt w:val="decimal"/>
      <w:suff w:val="space"/>
      <w:lvlText w:val="%1."/>
      <w:lvlJc w:val="left"/>
    </w:lvl>
  </w:abstractNum>
  <w:abstractNum w:abstractNumId="9">
    <w:nsid w:val="2E604778"/>
    <w:multiLevelType w:val="hybridMultilevel"/>
    <w:tmpl w:val="0B10A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D8E224F"/>
    <w:multiLevelType w:val="hybridMultilevel"/>
    <w:tmpl w:val="C6124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21521DE"/>
    <w:multiLevelType w:val="singleLevel"/>
    <w:tmpl w:val="521521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13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CDA4E38"/>
    <w:multiLevelType w:val="singleLevel"/>
    <w:tmpl w:val="5CDA4E38"/>
    <w:lvl w:ilvl="0">
      <w:start w:val="1"/>
      <w:numFmt w:val="chineseCounting"/>
      <w:suff w:val="nothing"/>
      <w:lvlText w:val="第%1节"/>
      <w:lvlJc w:val="left"/>
    </w:lvl>
  </w:abstractNum>
  <w:abstractNum w:abstractNumId="16">
    <w:nsid w:val="69883C39"/>
    <w:multiLevelType w:val="singleLevel"/>
    <w:tmpl w:val="69883C39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7">
    <w:nsid w:val="6A9B1C70"/>
    <w:multiLevelType w:val="hybridMultilevel"/>
    <w:tmpl w:val="4E1846AC"/>
    <w:lvl w:ilvl="0" w:tplc="05EEBB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542086"/>
    <w:multiLevelType w:val="hybridMultilevel"/>
    <w:tmpl w:val="E2B49414"/>
    <w:lvl w:ilvl="0" w:tplc="BF48B9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3"/>
  </w:num>
  <w:num w:numId="6">
    <w:abstractNumId w:val="7"/>
  </w:num>
  <w:num w:numId="7">
    <w:abstractNumId w:val="1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  <w:num w:numId="13">
    <w:abstractNumId w:val="17"/>
  </w:num>
  <w:num w:numId="14">
    <w:abstractNumId w:val="1"/>
  </w:num>
  <w:num w:numId="15">
    <w:abstractNumId w:val="6"/>
  </w:num>
  <w:num w:numId="16">
    <w:abstractNumId w:val="8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8"/>
    <w:rsid w:val="0000633B"/>
    <w:rsid w:val="00015CE6"/>
    <w:rsid w:val="000512DB"/>
    <w:rsid w:val="000731EE"/>
    <w:rsid w:val="000758BE"/>
    <w:rsid w:val="000A2D21"/>
    <w:rsid w:val="000D1137"/>
    <w:rsid w:val="00122DA8"/>
    <w:rsid w:val="00124347"/>
    <w:rsid w:val="00155062"/>
    <w:rsid w:val="00173601"/>
    <w:rsid w:val="00185203"/>
    <w:rsid w:val="001B4428"/>
    <w:rsid w:val="00211D0B"/>
    <w:rsid w:val="00240568"/>
    <w:rsid w:val="00252E83"/>
    <w:rsid w:val="00266E9F"/>
    <w:rsid w:val="0028145A"/>
    <w:rsid w:val="00286BA1"/>
    <w:rsid w:val="002949C3"/>
    <w:rsid w:val="002A15BC"/>
    <w:rsid w:val="002B299C"/>
    <w:rsid w:val="002E1578"/>
    <w:rsid w:val="002F653A"/>
    <w:rsid w:val="00300B28"/>
    <w:rsid w:val="00304581"/>
    <w:rsid w:val="0031344C"/>
    <w:rsid w:val="00315ECC"/>
    <w:rsid w:val="00340784"/>
    <w:rsid w:val="003854D9"/>
    <w:rsid w:val="00396A05"/>
    <w:rsid w:val="003A112F"/>
    <w:rsid w:val="003A4A78"/>
    <w:rsid w:val="003B2FE8"/>
    <w:rsid w:val="003D1F8E"/>
    <w:rsid w:val="003E4A85"/>
    <w:rsid w:val="003F334C"/>
    <w:rsid w:val="003F4617"/>
    <w:rsid w:val="00406BB5"/>
    <w:rsid w:val="00423118"/>
    <w:rsid w:val="00430CE6"/>
    <w:rsid w:val="00436820"/>
    <w:rsid w:val="004406F2"/>
    <w:rsid w:val="004537B0"/>
    <w:rsid w:val="004709F6"/>
    <w:rsid w:val="005158D0"/>
    <w:rsid w:val="0052519A"/>
    <w:rsid w:val="00535AFA"/>
    <w:rsid w:val="00542473"/>
    <w:rsid w:val="0054770D"/>
    <w:rsid w:val="005551D0"/>
    <w:rsid w:val="0057150C"/>
    <w:rsid w:val="00572985"/>
    <w:rsid w:val="00584B0F"/>
    <w:rsid w:val="00584F92"/>
    <w:rsid w:val="00587053"/>
    <w:rsid w:val="005C7340"/>
    <w:rsid w:val="005D003F"/>
    <w:rsid w:val="005D3E98"/>
    <w:rsid w:val="00623DD6"/>
    <w:rsid w:val="00625001"/>
    <w:rsid w:val="00642C7D"/>
    <w:rsid w:val="00675E09"/>
    <w:rsid w:val="00696593"/>
    <w:rsid w:val="0069732A"/>
    <w:rsid w:val="006B0B45"/>
    <w:rsid w:val="006C0F81"/>
    <w:rsid w:val="006E0A1E"/>
    <w:rsid w:val="006F2C6F"/>
    <w:rsid w:val="007079B2"/>
    <w:rsid w:val="00754660"/>
    <w:rsid w:val="00760D5C"/>
    <w:rsid w:val="00771E71"/>
    <w:rsid w:val="007C2232"/>
    <w:rsid w:val="008172A2"/>
    <w:rsid w:val="008175E2"/>
    <w:rsid w:val="00826D69"/>
    <w:rsid w:val="008517A8"/>
    <w:rsid w:val="00863F6C"/>
    <w:rsid w:val="00892C97"/>
    <w:rsid w:val="008976F4"/>
    <w:rsid w:val="008B0419"/>
    <w:rsid w:val="008B21CB"/>
    <w:rsid w:val="008B5F36"/>
    <w:rsid w:val="008D73DB"/>
    <w:rsid w:val="009142CE"/>
    <w:rsid w:val="00947873"/>
    <w:rsid w:val="00962B58"/>
    <w:rsid w:val="00A0059E"/>
    <w:rsid w:val="00A1291E"/>
    <w:rsid w:val="00A25E1A"/>
    <w:rsid w:val="00A54383"/>
    <w:rsid w:val="00A818DB"/>
    <w:rsid w:val="00A878C7"/>
    <w:rsid w:val="00A94635"/>
    <w:rsid w:val="00AB1DF4"/>
    <w:rsid w:val="00AD2B59"/>
    <w:rsid w:val="00AD4948"/>
    <w:rsid w:val="00B14966"/>
    <w:rsid w:val="00B22124"/>
    <w:rsid w:val="00B7774B"/>
    <w:rsid w:val="00B82ABD"/>
    <w:rsid w:val="00B850DB"/>
    <w:rsid w:val="00B90500"/>
    <w:rsid w:val="00BC38E8"/>
    <w:rsid w:val="00BE335B"/>
    <w:rsid w:val="00C017D7"/>
    <w:rsid w:val="00C0333E"/>
    <w:rsid w:val="00C134A5"/>
    <w:rsid w:val="00C2014F"/>
    <w:rsid w:val="00C40167"/>
    <w:rsid w:val="00C547A9"/>
    <w:rsid w:val="00C5517E"/>
    <w:rsid w:val="00C73294"/>
    <w:rsid w:val="00C8604A"/>
    <w:rsid w:val="00C94CF4"/>
    <w:rsid w:val="00CA63FB"/>
    <w:rsid w:val="00CB01F8"/>
    <w:rsid w:val="00CB273C"/>
    <w:rsid w:val="00CB2E80"/>
    <w:rsid w:val="00CD2F00"/>
    <w:rsid w:val="00CD33ED"/>
    <w:rsid w:val="00CF0AD6"/>
    <w:rsid w:val="00CF6729"/>
    <w:rsid w:val="00D066B2"/>
    <w:rsid w:val="00D078C0"/>
    <w:rsid w:val="00D3744A"/>
    <w:rsid w:val="00D758C1"/>
    <w:rsid w:val="00D8221B"/>
    <w:rsid w:val="00DB34AA"/>
    <w:rsid w:val="00DD0422"/>
    <w:rsid w:val="00DD0CF0"/>
    <w:rsid w:val="00DD1D3D"/>
    <w:rsid w:val="00DE148A"/>
    <w:rsid w:val="00DE19BD"/>
    <w:rsid w:val="00DE1AEF"/>
    <w:rsid w:val="00DF4C04"/>
    <w:rsid w:val="00E00340"/>
    <w:rsid w:val="00E1218F"/>
    <w:rsid w:val="00E46030"/>
    <w:rsid w:val="00E46E0D"/>
    <w:rsid w:val="00E92BD9"/>
    <w:rsid w:val="00EC0EF6"/>
    <w:rsid w:val="00ED229F"/>
    <w:rsid w:val="00EF59A3"/>
    <w:rsid w:val="00F00F5E"/>
    <w:rsid w:val="00F04B6F"/>
    <w:rsid w:val="00F1527A"/>
    <w:rsid w:val="00F25430"/>
    <w:rsid w:val="00F322F8"/>
    <w:rsid w:val="00F633A6"/>
    <w:rsid w:val="00FA347F"/>
    <w:rsid w:val="00FD30A8"/>
    <w:rsid w:val="00FE5F18"/>
    <w:rsid w:val="572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06C7-0C2B-467F-B317-97242CC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  <w:style w:type="table" w:customStyle="1" w:styleId="3">
    <w:name w:val="网格型3"/>
    <w:basedOn w:val="a1"/>
    <w:next w:val="a6"/>
    <w:qFormat/>
    <w:rsid w:val="00675E0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59"/>
    <w:rsid w:val="00D078C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FE5F18"/>
    <w:pPr>
      <w:ind w:firstLineChars="200" w:firstLine="420"/>
    </w:pPr>
  </w:style>
  <w:style w:type="table" w:customStyle="1" w:styleId="5">
    <w:name w:val="网格型5"/>
    <w:basedOn w:val="a1"/>
    <w:next w:val="a6"/>
    <w:uiPriority w:val="39"/>
    <w:rsid w:val="00E00340"/>
    <w:rPr>
      <w:rFonts w:ascii="等线" w:eastAsia="等线" w:hAnsi="等线"/>
      <w:kern w:val="2"/>
      <w:sz w:val="21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5255B-272F-4272-94C1-1A8225EB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narengaowa</dc:creator>
  <cp:lastModifiedBy>PC</cp:lastModifiedBy>
  <cp:revision>2</cp:revision>
  <cp:lastPrinted>2019-07-01T01:52:00Z</cp:lastPrinted>
  <dcterms:created xsi:type="dcterms:W3CDTF">2019-07-04T08:44:00Z</dcterms:created>
  <dcterms:modified xsi:type="dcterms:W3CDTF">2019-07-04T08:44:00Z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