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default" w:ascii="Times New Roman" w:hAnsi="Times New Roman" w:eastAsia="方正小标宋简体" w:cs="Times New Roman"/>
          <w:sz w:val="44"/>
          <w:szCs w:val="44"/>
        </w:rPr>
      </w:pPr>
    </w:p>
    <w:p>
      <w:pPr>
        <w:spacing w:line="640" w:lineRule="exact"/>
        <w:jc w:val="center"/>
        <w:rPr>
          <w:rFonts w:hint="default" w:ascii="Times New Roman" w:hAnsi="Times New Roman" w:eastAsia="方正小标宋简体" w:cs="Times New Roman"/>
          <w:sz w:val="44"/>
          <w:szCs w:val="44"/>
        </w:rPr>
      </w:pPr>
    </w:p>
    <w:p>
      <w:pPr>
        <w:spacing w:line="640" w:lineRule="exact"/>
        <w:jc w:val="center"/>
        <w:rPr>
          <w:rFonts w:hint="default" w:ascii="Times New Roman" w:hAnsi="Times New Roman" w:eastAsia="方正小标宋简体" w:cs="Times New Roman"/>
          <w:sz w:val="44"/>
          <w:szCs w:val="44"/>
        </w:rPr>
      </w:pPr>
    </w:p>
    <w:p>
      <w:pPr>
        <w:spacing w:line="640" w:lineRule="exact"/>
        <w:jc w:val="center"/>
        <w:rPr>
          <w:rFonts w:hint="default" w:ascii="Times New Roman" w:hAnsi="Times New Roman" w:eastAsia="方正小标宋简体" w:cs="Times New Roman"/>
          <w:sz w:val="44"/>
          <w:szCs w:val="44"/>
        </w:rPr>
      </w:pPr>
    </w:p>
    <w:p>
      <w:pPr>
        <w:spacing w:line="640" w:lineRule="exact"/>
        <w:rPr>
          <w:rFonts w:hint="default" w:ascii="Times New Roman" w:hAnsi="Times New Roman" w:eastAsia="方正小标宋简体" w:cs="Times New Roman"/>
          <w:sz w:val="44"/>
          <w:szCs w:val="44"/>
        </w:rPr>
      </w:pPr>
    </w:p>
    <w:p>
      <w:pPr>
        <w:tabs>
          <w:tab w:val="left" w:pos="6696"/>
        </w:tabs>
        <w:spacing w:line="640" w:lineRule="exact"/>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ab/>
      </w:r>
    </w:p>
    <w:p>
      <w:pPr>
        <w:spacing w:line="640" w:lineRule="exact"/>
        <w:rPr>
          <w:rFonts w:hint="default" w:ascii="Times New Roman" w:hAnsi="Times New Roman" w:eastAsia="方正小标宋简体" w:cs="Times New Roman"/>
          <w:sz w:val="44"/>
          <w:szCs w:val="44"/>
        </w:rPr>
      </w:pPr>
    </w:p>
    <w:p>
      <w:pPr>
        <w:spacing w:before="478" w:beforeLines="150" w:line="578" w:lineRule="exact"/>
        <w:ind w:firstLine="281" w:firstLineChars="88"/>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桂贸促报〔2019〕</w:t>
      </w:r>
      <w:r>
        <w:rPr>
          <w:rFonts w:hint="eastAsia" w:ascii="Times New Roman" w:hAnsi="Times New Roman" w:eastAsia="仿宋_GB2312" w:cs="Times New Roman"/>
          <w:sz w:val="32"/>
          <w:szCs w:val="32"/>
          <w:lang w:val="en-US" w:eastAsia="zh-CN"/>
        </w:rPr>
        <w:t>85</w:t>
      </w:r>
      <w:r>
        <w:rPr>
          <w:rFonts w:hint="default" w:ascii="Times New Roman" w:hAnsi="Times New Roman" w:eastAsia="仿宋_GB2312" w:cs="Times New Roman"/>
          <w:sz w:val="32"/>
          <w:szCs w:val="32"/>
        </w:rPr>
        <w:t>号                签发人：</w:t>
      </w:r>
      <w:r>
        <w:rPr>
          <w:rFonts w:hint="default" w:ascii="Times New Roman" w:hAnsi="Times New Roman" w:eastAsia="楷体" w:cs="Times New Roman"/>
          <w:sz w:val="32"/>
          <w:szCs w:val="32"/>
        </w:rPr>
        <w:t>李常官</w:t>
      </w:r>
    </w:p>
    <w:p>
      <w:pPr>
        <w:spacing w:line="460" w:lineRule="exact"/>
        <w:jc w:val="center"/>
        <w:rPr>
          <w:rFonts w:hint="default" w:ascii="Times New Roman" w:hAnsi="Times New Roman" w:eastAsia="方正小标宋简体" w:cs="Times New Roman"/>
          <w:sz w:val="44"/>
          <w:szCs w:val="44"/>
        </w:rPr>
      </w:pPr>
    </w:p>
    <w:p>
      <w:pPr>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w w:val="90"/>
          <w:sz w:val="44"/>
          <w:szCs w:val="44"/>
        </w:rPr>
      </w:pPr>
    </w:p>
    <w:p>
      <w:pPr>
        <w:pageBreakBefore w:val="0"/>
        <w:widowControl w:val="0"/>
        <w:kinsoku/>
        <w:wordWrap/>
        <w:overflowPunct/>
        <w:topLinePunct w:val="0"/>
        <w:autoSpaceDE/>
        <w:autoSpaceDN/>
        <w:bidi w:val="0"/>
        <w:adjustRightInd/>
        <w:snapToGrid/>
        <w:spacing w:line="580" w:lineRule="exact"/>
        <w:jc w:val="center"/>
        <w:textAlignment w:val="auto"/>
        <w:rPr>
          <w:rFonts w:ascii="Times New Roman" w:hAnsi="Times New Roman" w:eastAsia="方正小标宋简体"/>
          <w:sz w:val="44"/>
          <w:szCs w:val="44"/>
        </w:rPr>
      </w:pPr>
      <w:r>
        <w:rPr>
          <w:rFonts w:ascii="Times New Roman" w:hAnsi="Times New Roman" w:eastAsia="方正小标宋简体"/>
          <w:sz w:val="44"/>
          <w:szCs w:val="44"/>
        </w:rPr>
        <w:t>广西贸促会关于报送</w:t>
      </w:r>
      <w:r>
        <w:rPr>
          <w:rFonts w:hint="eastAsia" w:ascii="方正小标宋简体" w:hAnsi="方正小标宋简体" w:eastAsia="方正小标宋简体" w:cs="方正小标宋简体"/>
          <w:sz w:val="44"/>
          <w:szCs w:val="44"/>
        </w:rPr>
        <w:t>第1</w:t>
      </w:r>
      <w:r>
        <w:rPr>
          <w:rFonts w:hint="eastAsia" w:ascii="方正小标宋简体" w:hAnsi="方正小标宋简体" w:eastAsia="方正小标宋简体" w:cs="方正小标宋简体"/>
          <w:sz w:val="44"/>
          <w:szCs w:val="44"/>
          <w:lang w:val="en-US" w:eastAsia="zh-CN"/>
        </w:rPr>
        <w:t>6</w:t>
      </w:r>
      <w:r>
        <w:rPr>
          <w:rFonts w:ascii="Times New Roman" w:hAnsi="Times New Roman" w:eastAsia="方正小标宋简体"/>
          <w:sz w:val="44"/>
          <w:szCs w:val="44"/>
        </w:rPr>
        <w:t>届中国—东盟</w:t>
      </w:r>
    </w:p>
    <w:p>
      <w:pPr>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rPr>
      </w:pPr>
      <w:r>
        <w:rPr>
          <w:rFonts w:ascii="Times New Roman" w:hAnsi="Times New Roman" w:eastAsia="方正小标宋简体"/>
          <w:sz w:val="44"/>
          <w:szCs w:val="44"/>
        </w:rPr>
        <w:t>商务与投资峰会总结的报告</w:t>
      </w:r>
    </w:p>
    <w:p>
      <w:pPr>
        <w:pageBreakBefore w:val="0"/>
        <w:widowControl w:val="0"/>
        <w:kinsoku/>
        <w:wordWrap/>
        <w:overflowPunct/>
        <w:topLinePunct w:val="0"/>
        <w:autoSpaceDE/>
        <w:autoSpaceDN/>
        <w:bidi w:val="0"/>
        <w:adjustRightInd/>
        <w:snapToGrid/>
        <w:spacing w:after="120" w:line="58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ascii="Times New Roman" w:hAnsi="Times New Roman" w:eastAsia="仿宋_GB2312"/>
          <w:sz w:val="32"/>
          <w:szCs w:val="32"/>
        </w:rPr>
      </w:pPr>
      <w:r>
        <w:rPr>
          <w:rFonts w:hint="eastAsia" w:eastAsia="仿宋_GB2312"/>
          <w:sz w:val="32"/>
          <w:szCs w:val="32"/>
          <w:lang w:eastAsia="zh-CN"/>
        </w:rPr>
        <w:t>中国贸促会</w:t>
      </w:r>
      <w:r>
        <w:rPr>
          <w:rFonts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第1</w:t>
      </w:r>
      <w:r>
        <w:rPr>
          <w:rFonts w:hint="eastAsia" w:ascii="Times New Roman" w:hAnsi="Times New Roman" w:eastAsia="仿宋_GB2312"/>
          <w:sz w:val="32"/>
          <w:szCs w:val="32"/>
          <w:lang w:val="en-US" w:eastAsia="zh-CN"/>
        </w:rPr>
        <w:t>6</w:t>
      </w:r>
      <w:r>
        <w:rPr>
          <w:rFonts w:ascii="Times New Roman" w:hAnsi="Times New Roman" w:eastAsia="仿宋_GB2312"/>
          <w:sz w:val="32"/>
          <w:szCs w:val="32"/>
        </w:rPr>
        <w:t>届中国—东盟商务与投资峰会于9月</w:t>
      </w:r>
      <w:r>
        <w:rPr>
          <w:rFonts w:hint="eastAsia" w:ascii="Times New Roman" w:hAnsi="Times New Roman" w:eastAsia="仿宋_GB2312"/>
          <w:sz w:val="32"/>
          <w:szCs w:val="32"/>
          <w:lang w:val="en-US" w:eastAsia="zh-CN"/>
        </w:rPr>
        <w:t>21</w:t>
      </w:r>
      <w:r>
        <w:rPr>
          <w:rFonts w:ascii="Times New Roman" w:hAnsi="Times New Roman" w:eastAsia="仿宋_GB2312"/>
          <w:sz w:val="32"/>
          <w:szCs w:val="32"/>
        </w:rPr>
        <w:t>日至</w:t>
      </w:r>
      <w:r>
        <w:rPr>
          <w:rFonts w:hint="eastAsia" w:ascii="Times New Roman" w:hAnsi="Times New Roman" w:eastAsia="仿宋_GB2312"/>
          <w:sz w:val="32"/>
          <w:szCs w:val="32"/>
          <w:lang w:val="en-US" w:eastAsia="zh-CN"/>
        </w:rPr>
        <w:t>22</w:t>
      </w:r>
      <w:r>
        <w:rPr>
          <w:rFonts w:ascii="Times New Roman" w:hAnsi="Times New Roman" w:eastAsia="仿宋_GB2312"/>
          <w:sz w:val="32"/>
          <w:szCs w:val="32"/>
        </w:rPr>
        <w:t>日在南宁成功举办。现将第1</w:t>
      </w:r>
      <w:r>
        <w:rPr>
          <w:rFonts w:hint="eastAsia" w:ascii="Times New Roman" w:hAnsi="Times New Roman" w:eastAsia="仿宋_GB2312"/>
          <w:sz w:val="32"/>
          <w:szCs w:val="32"/>
          <w:lang w:val="en-US" w:eastAsia="zh-CN"/>
        </w:rPr>
        <w:t>6</w:t>
      </w:r>
      <w:r>
        <w:rPr>
          <w:rFonts w:ascii="Times New Roman" w:hAnsi="Times New Roman" w:eastAsia="仿宋_GB2312"/>
          <w:sz w:val="32"/>
          <w:szCs w:val="32"/>
        </w:rPr>
        <w:t>届中国—东盟商务与投资峰会总结随文上报，请审阅。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专此报告。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附件：第1</w:t>
      </w:r>
      <w:r>
        <w:rPr>
          <w:rFonts w:hint="eastAsia" w:ascii="Times New Roman" w:hAnsi="Times New Roman" w:eastAsia="仿宋_GB2312"/>
          <w:sz w:val="32"/>
          <w:szCs w:val="32"/>
          <w:lang w:val="en-US" w:eastAsia="zh-CN"/>
        </w:rPr>
        <w:t>6</w:t>
      </w:r>
      <w:r>
        <w:rPr>
          <w:rFonts w:ascii="Times New Roman" w:hAnsi="Times New Roman" w:eastAsia="仿宋_GB2312"/>
          <w:sz w:val="32"/>
          <w:szCs w:val="32"/>
        </w:rPr>
        <w:t>届中国—东盟商务与投资峰会总结</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outlineLvl w:val="9"/>
        <w:rPr>
          <w:rFonts w:hint="eastAsia"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outlineLvl w:val="9"/>
        <w:rPr>
          <w:rFonts w:ascii="Times New Roman" w:hAnsi="Times New Roman" w:eastAsia="仿宋_GB2312"/>
          <w:sz w:val="32"/>
          <w:szCs w:val="32"/>
        </w:rPr>
      </w:pPr>
    </w:p>
    <w:p>
      <w:pPr>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outlineLvl w:val="9"/>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ascii="Times New Roman" w:hAnsi="Times New Roman" w:eastAsia="仿宋_GB2312"/>
          <w:sz w:val="32"/>
          <w:szCs w:val="32"/>
        </w:rPr>
        <w:t xml:space="preserve"> 广西贸促会</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outlineLvl w:val="9"/>
        <w:rPr>
          <w:rFonts w:ascii="Times New Roman" w:hAnsi="Times New Roman" w:eastAsia="仿宋_GB2312"/>
          <w:sz w:val="32"/>
          <w:szCs w:val="32"/>
        </w:rPr>
      </w:pPr>
      <w:r>
        <w:rPr>
          <w:rFonts w:ascii="Times New Roman" w:hAnsi="Times New Roman" w:eastAsia="仿宋_GB2312"/>
          <w:sz w:val="32"/>
          <w:szCs w:val="32"/>
        </w:rPr>
        <w:t xml:space="preserve">                         201</w:t>
      </w:r>
      <w:r>
        <w:rPr>
          <w:rFonts w:hint="eastAsia" w:ascii="Times New Roman" w:hAnsi="Times New Roman" w:eastAsia="仿宋_GB2312"/>
          <w:sz w:val="32"/>
          <w:szCs w:val="32"/>
          <w:lang w:val="en-US" w:eastAsia="zh-CN"/>
        </w:rPr>
        <w:t>9</w:t>
      </w:r>
      <w:r>
        <w:rPr>
          <w:rFonts w:ascii="Times New Roman" w:hAnsi="Times New Roman" w:eastAsia="仿宋_GB2312"/>
          <w:sz w:val="32"/>
          <w:szCs w:val="32"/>
        </w:rPr>
        <w:t>年9月</w:t>
      </w:r>
      <w:r>
        <w:rPr>
          <w:rFonts w:hint="eastAsia" w:ascii="Times New Roman" w:hAnsi="Times New Roman" w:eastAsia="仿宋_GB2312"/>
          <w:sz w:val="32"/>
          <w:szCs w:val="32"/>
          <w:lang w:val="en-US" w:eastAsia="zh-CN"/>
        </w:rPr>
        <w:t>25</w:t>
      </w:r>
      <w:r>
        <w:rPr>
          <w:rFonts w:ascii="Times New Roman" w:hAnsi="Times New Roman" w:eastAsia="仿宋_GB2312"/>
          <w:sz w:val="32"/>
          <w:szCs w:val="32"/>
        </w:rPr>
        <w:t>日</w:t>
      </w: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outlineLvl w:val="9"/>
        <w:rPr>
          <w:rFonts w:ascii="Times New Roman" w:hAnsi="Times New Roman" w:eastAsia="仿宋_GB2312"/>
          <w:sz w:val="32"/>
          <w:szCs w:val="32"/>
        </w:rPr>
      </w:pPr>
      <w:r>
        <w:rPr>
          <w:rFonts w:hint="eastAsia" w:ascii="Times New Roman" w:hAnsi="Times New Roman" w:eastAsia="仿宋_GB2312"/>
          <w:sz w:val="32"/>
          <w:szCs w:val="32"/>
        </w:rPr>
        <w:t>（联系人：刘鹏飞，联系电话：5772850/15994459767）</w:t>
      </w: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outlineLvl w:val="9"/>
        <w:rPr>
          <w:rFonts w:hint="eastAsia"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outlineLvl w:val="9"/>
        <w:rPr>
          <w:rFonts w:hint="eastAsia"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outlineLvl w:val="9"/>
        <w:rPr>
          <w:rFonts w:hint="eastAsia"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outlineLvl w:val="9"/>
        <w:rPr>
          <w:rFonts w:hint="eastAsia" w:ascii="Times New Roman" w:hAnsi="Times New Roman" w:eastAsia="仿宋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outlineLvl w:val="9"/>
        <w:rPr>
          <w:rFonts w:hint="eastAsia" w:ascii="Times New Roman" w:hAnsi="Times New Roman" w:eastAsia="仿宋_GB2312"/>
          <w:sz w:val="32"/>
          <w:szCs w:val="32"/>
        </w:rPr>
      </w:pPr>
    </w:p>
    <w:p>
      <w:pPr>
        <w:pStyle w:val="2"/>
        <w:rPr>
          <w:rFonts w:hint="eastAsia" w:ascii="Times New Roman" w:hAnsi="Times New Roman" w:eastAsia="仿宋_GB2312"/>
          <w:sz w:val="32"/>
          <w:szCs w:val="32"/>
        </w:rPr>
      </w:pPr>
    </w:p>
    <w:p>
      <w:pPr>
        <w:rPr>
          <w:rFonts w:hint="eastAsia" w:ascii="Times New Roman" w:hAnsi="Times New Roman" w:eastAsia="仿宋_GB2312"/>
          <w:sz w:val="32"/>
          <w:szCs w:val="32"/>
        </w:rPr>
      </w:pPr>
    </w:p>
    <w:p>
      <w:pPr>
        <w:pStyle w:val="2"/>
        <w:rPr>
          <w:rFonts w:hint="eastAsia" w:ascii="Times New Roman" w:hAnsi="Times New Roman" w:eastAsia="仿宋_GB2312"/>
          <w:sz w:val="32"/>
          <w:szCs w:val="32"/>
        </w:rPr>
      </w:pPr>
    </w:p>
    <w:p>
      <w:pPr>
        <w:rPr>
          <w:rFonts w:hint="eastAsia"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Times New Roman" w:hAnsi="Times New Roman" w:eastAsia="黑体"/>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Times New Roman" w:hAnsi="Times New Roman" w:eastAsia="黑体"/>
          <w:sz w:val="32"/>
          <w:szCs w:val="32"/>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Times New Roman" w:hAnsi="Times New Roman" w:eastAsia="黑体"/>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ascii="Times New Roman" w:hAnsi="Times New Roman" w:eastAsia="黑体"/>
          <w:sz w:val="32"/>
          <w:szCs w:val="32"/>
        </w:rPr>
      </w:pPr>
      <w:r>
        <w:rPr>
          <w:rFonts w:hint="eastAsia" w:ascii="Times New Roman" w:hAnsi="Times New Roman" w:eastAsia="黑体"/>
          <w:sz w:val="32"/>
          <w:szCs w:val="32"/>
        </w:rPr>
        <w:t>附件</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spacing w:val="11"/>
          <w:kern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spacing w:val="11"/>
          <w:kern w:val="0"/>
          <w:sz w:val="44"/>
          <w:szCs w:val="44"/>
        </w:rPr>
      </w:pPr>
      <w:r>
        <w:rPr>
          <w:rFonts w:hint="eastAsia" w:ascii="方正小标宋简体" w:hAnsi="方正小标宋简体" w:eastAsia="方正小标宋简体" w:cs="方正小标宋简体"/>
          <w:spacing w:val="11"/>
          <w:kern w:val="0"/>
          <w:sz w:val="44"/>
          <w:szCs w:val="44"/>
        </w:rPr>
        <w:t>第1</w:t>
      </w:r>
      <w:r>
        <w:rPr>
          <w:rFonts w:hint="eastAsia" w:ascii="方正小标宋简体" w:hAnsi="方正小标宋简体" w:eastAsia="方正小标宋简体" w:cs="方正小标宋简体"/>
          <w:spacing w:val="11"/>
          <w:kern w:val="0"/>
          <w:sz w:val="44"/>
          <w:szCs w:val="44"/>
          <w:lang w:val="en-US" w:eastAsia="zh-CN"/>
        </w:rPr>
        <w:t>6</w:t>
      </w:r>
      <w:r>
        <w:rPr>
          <w:rFonts w:hint="eastAsia" w:ascii="方正小标宋简体" w:hAnsi="方正小标宋简体" w:eastAsia="方正小标宋简体" w:cs="方正小标宋简体"/>
          <w:spacing w:val="11"/>
          <w:kern w:val="0"/>
          <w:sz w:val="44"/>
          <w:szCs w:val="44"/>
        </w:rPr>
        <w:t>届中国—东盟商务与投资峰会总结</w:t>
      </w:r>
    </w:p>
    <w:p>
      <w:pPr>
        <w:keepNext w:val="0"/>
        <w:keepLines w:val="0"/>
        <w:pageBreakBefore w:val="0"/>
        <w:widowControl w:val="0"/>
        <w:kinsoku/>
        <w:wordWrap/>
        <w:overflowPunct/>
        <w:topLinePunct w:val="0"/>
        <w:autoSpaceDE/>
        <w:autoSpaceDN/>
        <w:bidi w:val="0"/>
        <w:adjustRightInd/>
        <w:snapToGrid/>
        <w:spacing w:line="580" w:lineRule="exact"/>
        <w:ind w:firstLine="880" w:firstLineChars="200"/>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sz w:val="32"/>
          <w:szCs w:val="32"/>
        </w:rPr>
      </w:pPr>
      <w:r>
        <w:rPr>
          <w:rFonts w:hint="eastAsia" w:ascii="Times New Roman" w:hAnsi="Times New Roman" w:eastAsia="仿宋_GB2312"/>
          <w:sz w:val="32"/>
          <w:szCs w:val="32"/>
        </w:rPr>
        <w:t>在中国贸促会和自治区党委、政府的</w:t>
      </w:r>
      <w:r>
        <w:rPr>
          <w:rFonts w:hint="eastAsia" w:ascii="Times New Roman" w:hAnsi="Times New Roman" w:eastAsia="仿宋_GB2312"/>
          <w:sz w:val="32"/>
          <w:szCs w:val="32"/>
          <w:lang w:eastAsia="zh-CN"/>
        </w:rPr>
        <w:t>正确</w:t>
      </w:r>
      <w:r>
        <w:rPr>
          <w:rFonts w:hint="eastAsia" w:ascii="Times New Roman" w:hAnsi="Times New Roman" w:eastAsia="仿宋_GB2312"/>
          <w:sz w:val="32"/>
          <w:szCs w:val="32"/>
        </w:rPr>
        <w:t>领导下，</w:t>
      </w:r>
      <w:r>
        <w:rPr>
          <w:rFonts w:hint="eastAsia" w:ascii="Times New Roman" w:hAnsi="Times New Roman" w:eastAsia="仿宋_GB2312"/>
          <w:sz w:val="32"/>
          <w:szCs w:val="32"/>
          <w:lang w:eastAsia="zh-CN"/>
        </w:rPr>
        <w:t>在“两会”指挥中心的具体领导下，</w:t>
      </w:r>
      <w:r>
        <w:rPr>
          <w:rFonts w:hint="eastAsia" w:ascii="Times New Roman" w:hAnsi="Times New Roman" w:eastAsia="仿宋_GB2312"/>
          <w:sz w:val="32"/>
          <w:szCs w:val="32"/>
        </w:rPr>
        <w:t>在东盟10国政府有关部门、国家工商会，中国—东盟中心的大力支持下，第1</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届中国—东盟商务与投资峰会（</w:t>
      </w:r>
      <w:r>
        <w:rPr>
          <w:rFonts w:hint="eastAsia" w:ascii="Times New Roman" w:hAnsi="Times New Roman" w:eastAsia="仿宋_GB2312"/>
          <w:sz w:val="32"/>
          <w:szCs w:val="32"/>
          <w:lang w:eastAsia="zh-CN"/>
        </w:rPr>
        <w:t>以下</w:t>
      </w:r>
      <w:r>
        <w:rPr>
          <w:rFonts w:hint="eastAsia" w:ascii="Times New Roman" w:hAnsi="Times New Roman" w:eastAsia="仿宋_GB2312"/>
          <w:sz w:val="32"/>
          <w:szCs w:val="32"/>
        </w:rPr>
        <w:t>简称“峰会”）于201</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年9月</w:t>
      </w:r>
      <w:r>
        <w:rPr>
          <w:rFonts w:hint="eastAsia" w:ascii="Times New Roman" w:hAnsi="Times New Roman" w:eastAsia="仿宋_GB2312"/>
          <w:sz w:val="32"/>
          <w:szCs w:val="32"/>
          <w:lang w:val="en-US" w:eastAsia="zh-CN"/>
        </w:rPr>
        <w:t>21</w:t>
      </w:r>
      <w:r>
        <w:rPr>
          <w:rFonts w:hint="eastAsia" w:ascii="Times New Roman" w:hAnsi="Times New Roman" w:eastAsia="仿宋_GB2312"/>
          <w:sz w:val="32"/>
          <w:szCs w:val="32"/>
        </w:rPr>
        <w:t>日至</w:t>
      </w:r>
      <w:r>
        <w:rPr>
          <w:rFonts w:hint="eastAsia" w:ascii="Times New Roman" w:hAnsi="Times New Roman" w:eastAsia="仿宋_GB2312"/>
          <w:spacing w:val="-6"/>
          <w:sz w:val="32"/>
          <w:szCs w:val="32"/>
          <w:lang w:val="en-US" w:eastAsia="zh-CN"/>
        </w:rPr>
        <w:t>22</w:t>
      </w:r>
      <w:r>
        <w:rPr>
          <w:rFonts w:hint="eastAsia" w:ascii="Times New Roman" w:hAnsi="Times New Roman" w:eastAsia="仿宋_GB2312"/>
          <w:spacing w:val="-6"/>
          <w:sz w:val="32"/>
          <w:szCs w:val="32"/>
        </w:rPr>
        <w:t>日在南宁成功举办，圆满完成各项任务。现总结报告如下：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Times New Roman" w:hAnsi="Times New Roman" w:eastAsia="黑体"/>
          <w:sz w:val="32"/>
          <w:szCs w:val="32"/>
        </w:rPr>
      </w:pPr>
      <w:r>
        <w:rPr>
          <w:rFonts w:ascii="Times New Roman" w:hAnsi="Times New Roman" w:eastAsia="黑体"/>
          <w:sz w:val="32"/>
          <w:szCs w:val="32"/>
        </w:rPr>
        <w:t>一、第1</w:t>
      </w:r>
      <w:r>
        <w:rPr>
          <w:rFonts w:hint="eastAsia" w:ascii="Times New Roman" w:hAnsi="Times New Roman" w:eastAsia="黑体"/>
          <w:sz w:val="32"/>
          <w:szCs w:val="32"/>
          <w:lang w:val="en-US" w:eastAsia="zh-CN"/>
        </w:rPr>
        <w:t>6</w:t>
      </w:r>
      <w:r>
        <w:rPr>
          <w:rFonts w:ascii="Times New Roman" w:hAnsi="Times New Roman" w:eastAsia="黑体"/>
          <w:sz w:val="32"/>
          <w:szCs w:val="32"/>
        </w:rPr>
        <w:t>届峰会</w:t>
      </w:r>
      <w:r>
        <w:rPr>
          <w:rFonts w:hint="eastAsia" w:ascii="Times New Roman" w:hAnsi="Times New Roman" w:eastAsia="黑体"/>
          <w:sz w:val="32"/>
          <w:szCs w:val="32"/>
          <w:lang w:val="en-US" w:eastAsia="zh-CN"/>
        </w:rPr>
        <w:t>主要</w:t>
      </w:r>
      <w:r>
        <w:rPr>
          <w:rFonts w:ascii="Times New Roman" w:hAnsi="Times New Roman" w:eastAsia="黑体"/>
          <w:sz w:val="32"/>
          <w:szCs w:val="32"/>
        </w:rPr>
        <w:t>突出特点</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Times New Roman" w:hAnsi="Times New Roman" w:eastAsia="仿宋_GB2312" w:cs="Times New Roman"/>
          <w:sz w:val="32"/>
          <w:szCs w:val="32"/>
          <w:lang w:eastAsia="zh-CN"/>
        </w:rPr>
      </w:pPr>
      <w:r>
        <w:rPr>
          <w:rFonts w:hint="eastAsia" w:ascii="楷体" w:hAnsi="楷体" w:eastAsia="楷体" w:cs="楷体"/>
          <w:b/>
          <w:bCs/>
          <w:sz w:val="32"/>
          <w:szCs w:val="32"/>
          <w:lang w:val="en-US" w:eastAsia="zh-CN"/>
        </w:rPr>
        <w:t>（一）定位更鲜明。</w:t>
      </w:r>
      <w:r>
        <w:rPr>
          <w:rFonts w:hint="eastAsia" w:ascii="Times New Roman" w:hAnsi="Times New Roman" w:eastAsia="仿宋_GB2312" w:cs="Times New Roman"/>
          <w:sz w:val="32"/>
          <w:szCs w:val="32"/>
          <w:lang w:val="en-US" w:eastAsia="zh-CN"/>
        </w:rPr>
        <w:t>改革创新办会模式</w:t>
      </w:r>
      <w:r>
        <w:rPr>
          <w:rFonts w:hint="eastAsia" w:ascii="Times New Roman" w:hAnsi="Times New Roman" w:eastAsia="仿宋_GB2312" w:cs="Times New Roman"/>
          <w:sz w:val="32"/>
          <w:szCs w:val="32"/>
          <w:lang w:eastAsia="zh-CN"/>
        </w:rPr>
        <w:t>是峰会升级发展的重要内容</w:t>
      </w:r>
      <w:r>
        <w:rPr>
          <w:rFonts w:hint="eastAsia" w:ascii="Times New Roman" w:hAnsi="Times New Roman" w:eastAsia="仿宋_GB2312" w:cs="Times New Roman"/>
          <w:sz w:val="32"/>
          <w:szCs w:val="32"/>
          <w:lang w:val="en-US" w:eastAsia="zh-CN"/>
        </w:rPr>
        <w:t>，本届峰会将</w:t>
      </w:r>
      <w:r>
        <w:rPr>
          <w:rFonts w:hint="eastAsia" w:ascii="Times New Roman" w:hAnsi="Times New Roman" w:eastAsia="仿宋_GB2312" w:cs="Times New Roman"/>
          <w:sz w:val="32"/>
          <w:szCs w:val="32"/>
        </w:rPr>
        <w:t>年会与</w:t>
      </w:r>
      <w:r>
        <w:rPr>
          <w:rFonts w:hint="eastAsia" w:ascii="Times New Roman" w:hAnsi="Times New Roman" w:eastAsia="仿宋_GB2312" w:cs="Times New Roman"/>
          <w:sz w:val="32"/>
          <w:szCs w:val="32"/>
          <w:lang w:eastAsia="zh-CN"/>
        </w:rPr>
        <w:t>常</w:t>
      </w:r>
      <w:r>
        <w:rPr>
          <w:rFonts w:hint="eastAsia" w:ascii="Times New Roman" w:hAnsi="Times New Roman" w:eastAsia="仿宋_GB2312" w:cs="Times New Roman"/>
          <w:sz w:val="32"/>
          <w:szCs w:val="32"/>
        </w:rPr>
        <w:t>年办会相结合，实现“季</w:t>
      </w:r>
      <w:r>
        <w:rPr>
          <w:rFonts w:hint="eastAsia" w:ascii="Times New Roman" w:hAnsi="Times New Roman" w:eastAsia="仿宋_GB2312" w:cs="Times New Roman"/>
          <w:sz w:val="32"/>
          <w:szCs w:val="32"/>
          <w:lang w:eastAsia="zh-CN"/>
        </w:rPr>
        <w:t>季有峰会活动、月月有峰会声音”，共举办17场活动，</w:t>
      </w:r>
      <w:r>
        <w:rPr>
          <w:rFonts w:hint="default" w:ascii="Times New Roman" w:hAnsi="Times New Roman" w:eastAsia="仿宋_GB2312" w:cs="Times New Roman"/>
          <w:sz w:val="32"/>
          <w:szCs w:val="32"/>
          <w:lang w:eastAsia="zh-CN"/>
        </w:rPr>
        <w:t>其中年会</w:t>
      </w:r>
      <w:r>
        <w:rPr>
          <w:rFonts w:hint="default" w:ascii="Times New Roman" w:hAnsi="Times New Roman" w:eastAsia="仿宋_GB2312" w:cs="Times New Roman"/>
          <w:sz w:val="32"/>
          <w:szCs w:val="32"/>
          <w:lang w:val="en-US" w:eastAsia="zh-CN"/>
        </w:rPr>
        <w:t>8场活动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着重通过</w:t>
      </w:r>
      <w:r>
        <w:rPr>
          <w:rFonts w:hint="eastAsia" w:ascii="Times New Roman" w:hAnsi="Times New Roman" w:eastAsia="仿宋_GB2312" w:cs="Times New Roman"/>
          <w:sz w:val="32"/>
          <w:szCs w:val="32"/>
          <w:lang w:eastAsia="zh-CN"/>
        </w:rPr>
        <w:t>论坛把产业、企业、项目有机结合，延伸</w:t>
      </w:r>
      <w:r>
        <w:rPr>
          <w:rFonts w:hint="eastAsia" w:ascii="Times New Roman" w:hAnsi="Times New Roman" w:eastAsia="仿宋_GB2312" w:cs="Times New Roman"/>
          <w:sz w:val="32"/>
          <w:szCs w:val="32"/>
          <w:lang w:val="zh-CN" w:eastAsia="zh-CN"/>
        </w:rPr>
        <w:t>价值链，提高附加值，增强品牌力，</w:t>
      </w:r>
      <w:r>
        <w:rPr>
          <w:rFonts w:hint="default" w:ascii="Times New Roman" w:hAnsi="Times New Roman" w:eastAsia="仿宋_GB2312" w:cs="Times New Roman"/>
          <w:sz w:val="32"/>
          <w:szCs w:val="32"/>
          <w:lang w:val="zh-CN" w:eastAsia="zh-CN"/>
        </w:rPr>
        <w:t>逐步</w:t>
      </w:r>
      <w:r>
        <w:rPr>
          <w:rFonts w:hint="default" w:ascii="Times New Roman" w:hAnsi="Times New Roman" w:eastAsia="仿宋_GB2312" w:cs="Times New Roman"/>
          <w:sz w:val="32"/>
          <w:szCs w:val="32"/>
          <w:lang w:eastAsia="zh-CN"/>
        </w:rPr>
        <w:t>形成“以会聚产、以会促产、以会兴产，最终达到产会融合”的发展模式，使每一个峰会论坛实现“三有”：有企业家“沙龙”，有产业对接，有项目洽谈。</w:t>
      </w:r>
      <w:r>
        <w:rPr>
          <w:rFonts w:hint="eastAsia" w:ascii="Times New Roman" w:hAnsi="Times New Roman" w:eastAsia="仿宋_GB2312" w:cs="Times New Roman"/>
          <w:sz w:val="32"/>
          <w:szCs w:val="32"/>
          <w:lang w:eastAsia="zh-CN"/>
        </w:rPr>
        <w:t>办好峰会的关键点在于讲好峰会故事，根本点在于宣传好壮美广西，基本点在于传递工商界声音，落脚点在于做好产业大招商。力求把第16届峰会办成产业、企业、项目有机融合，生产商、贸易商、投资商“三商”满意的盛会。</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ascii="Times New Roman" w:hAnsi="Times New Roman" w:eastAsia="仿宋_GB2312"/>
          <w:sz w:val="32"/>
          <w:szCs w:val="32"/>
        </w:rPr>
      </w:pPr>
      <w:r>
        <w:rPr>
          <w:rFonts w:hint="eastAsia" w:ascii="楷体" w:hAnsi="楷体" w:eastAsia="楷体" w:cs="楷体"/>
          <w:b/>
          <w:bCs/>
          <w:sz w:val="32"/>
          <w:szCs w:val="32"/>
          <w:lang w:val="en-US" w:eastAsia="zh-CN"/>
        </w:rPr>
        <w:t>（二）层次规格更高端。</w:t>
      </w:r>
      <w:r>
        <w:rPr>
          <w:rFonts w:ascii="Times New Roman" w:hAnsi="Times New Roman" w:eastAsia="仿宋_GB2312"/>
          <w:sz w:val="32"/>
          <w:szCs w:val="32"/>
        </w:rPr>
        <w:t>参会嘉宾层次高、影响深、代表性强，使峰会的影响力</w:t>
      </w:r>
      <w:r>
        <w:rPr>
          <w:rFonts w:hint="eastAsia" w:ascii="Times New Roman" w:hAnsi="Times New Roman" w:eastAsia="仿宋_GB2312"/>
          <w:sz w:val="32"/>
          <w:szCs w:val="32"/>
          <w:lang w:eastAsia="zh-CN"/>
        </w:rPr>
        <w:t>显著提升</w:t>
      </w:r>
      <w:r>
        <w:rPr>
          <w:rFonts w:ascii="Times New Roman" w:hAnsi="Times New Roman" w:eastAsia="仿宋_GB2312"/>
          <w:sz w:val="32"/>
          <w:szCs w:val="32"/>
        </w:rPr>
        <w:t>。</w:t>
      </w:r>
      <w:r>
        <w:rPr>
          <w:rFonts w:ascii="Times New Roman" w:hAnsi="Times New Roman" w:eastAsia="黑体"/>
          <w:sz w:val="32"/>
          <w:szCs w:val="32"/>
        </w:rPr>
        <w:t>国家政要方面，</w:t>
      </w:r>
      <w:r>
        <w:rPr>
          <w:rFonts w:ascii="Times New Roman" w:hAnsi="Times New Roman" w:eastAsia="仿宋_GB2312"/>
          <w:sz w:val="32"/>
          <w:szCs w:val="32"/>
        </w:rPr>
        <w:t>中共中央政治局常委、国务院副总理韩正，</w:t>
      </w:r>
      <w:r>
        <w:rPr>
          <w:rFonts w:hint="eastAsia" w:ascii="Times New Roman" w:hAnsi="Times New Roman" w:eastAsia="仿宋_GB2312" w:cs="Times New Roman"/>
          <w:sz w:val="32"/>
          <w:szCs w:val="32"/>
          <w:lang w:eastAsia="zh-CN"/>
        </w:rPr>
        <w:t>印度尼西亚总统特使、海洋统筹部部长卢胡特，波兰前总统科莫罗夫斯基等</w:t>
      </w:r>
      <w:r>
        <w:rPr>
          <w:rFonts w:ascii="Times New Roman" w:hAnsi="Times New Roman" w:eastAsia="仿宋_GB2312"/>
          <w:sz w:val="32"/>
          <w:szCs w:val="32"/>
        </w:rPr>
        <w:t>出席峰会系列论坛并发表演讲；</w:t>
      </w:r>
      <w:r>
        <w:rPr>
          <w:rFonts w:ascii="Times New Roman" w:hAnsi="Times New Roman" w:eastAsia="黑体"/>
          <w:sz w:val="32"/>
          <w:szCs w:val="32"/>
        </w:rPr>
        <w:t>国际组织方面，</w:t>
      </w:r>
      <w:r>
        <w:rPr>
          <w:rFonts w:ascii="Times New Roman" w:hAnsi="Times New Roman" w:eastAsia="仿宋_GB2312"/>
          <w:sz w:val="32"/>
          <w:szCs w:val="32"/>
        </w:rPr>
        <w:t>东盟副秘书长阿拉丁、中国—东盟中心秘书长陈德海等出席峰会系列论坛并发表演讲；</w:t>
      </w:r>
      <w:r>
        <w:rPr>
          <w:rFonts w:ascii="Times New Roman" w:hAnsi="Times New Roman" w:eastAsia="黑体"/>
          <w:sz w:val="32"/>
          <w:szCs w:val="32"/>
        </w:rPr>
        <w:t>政府官员方面，</w:t>
      </w:r>
      <w:r>
        <w:rPr>
          <w:rFonts w:hint="eastAsia" w:ascii="Times New Roman" w:hAnsi="Times New Roman" w:eastAsia="仿宋_GB2312" w:cs="Times New Roman"/>
          <w:sz w:val="32"/>
          <w:szCs w:val="32"/>
          <w:lang w:eastAsia="zh-CN"/>
        </w:rPr>
        <w:t>新加坡贸易与工业部高级政务部长许宝琨，柬埔寨商业部长潘索萨，中国贸促会高燕会长、张慎峰副会长，自治区党委鹿心社书记、黄伟京秘书长、曾万明部长、王小东常委、严植婵常委，自治区人大王跃飞、张晓钦副主任，自治区政府李彬、方春明副主席，自治区政协黄日波副主席</w:t>
      </w:r>
      <w:r>
        <w:rPr>
          <w:rFonts w:ascii="Times New Roman" w:hAnsi="Times New Roman" w:eastAsia="仿宋_GB2312"/>
          <w:sz w:val="32"/>
          <w:szCs w:val="32"/>
        </w:rPr>
        <w:t>等自治区领导出席峰会系列论坛并发表演讲；</w:t>
      </w:r>
      <w:r>
        <w:rPr>
          <w:rFonts w:ascii="Times New Roman" w:hAnsi="Times New Roman" w:eastAsia="黑体"/>
          <w:sz w:val="32"/>
          <w:szCs w:val="32"/>
        </w:rPr>
        <w:t>工商协会方面</w:t>
      </w:r>
      <w:r>
        <w:rPr>
          <w:rFonts w:ascii="Times New Roman" w:hAnsi="Times New Roman" w:eastAsia="黑体"/>
          <w:color w:val="auto"/>
          <w:sz w:val="32"/>
          <w:szCs w:val="32"/>
        </w:rPr>
        <w:t>，</w:t>
      </w:r>
      <w:r>
        <w:rPr>
          <w:rFonts w:ascii="Times New Roman" w:hAnsi="Times New Roman" w:eastAsia="仿宋_GB2312"/>
          <w:color w:val="auto"/>
          <w:sz w:val="32"/>
          <w:szCs w:val="32"/>
        </w:rPr>
        <w:t>新加坡工商联合总会主席张松声</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马来西亚全国工商总会执行委员会、中央理事会委员拿督陈镇明</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柬埔寨总商会副会长勋爵谷平</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老挝国家工商会副会长塔农鑫</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泰国工业联合会副会长维拉猜</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越南工商会副会长武新成</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缅甸工商会联合会联合秘书长觉德瓦</w:t>
      </w:r>
      <w:r>
        <w:rPr>
          <w:rFonts w:hint="eastAsia" w:ascii="Times New Roman" w:hAnsi="Times New Roman" w:eastAsia="仿宋_GB2312"/>
          <w:color w:val="auto"/>
          <w:sz w:val="32"/>
          <w:szCs w:val="32"/>
          <w:lang w:eastAsia="zh-CN"/>
        </w:rPr>
        <w:t>，东盟货运代理联合总会会长尤琦，泰国国际货运代理协会理事长素维，新加坡物流协会荣誉主席林辉煌，越南物流协会副会长陶重科</w:t>
      </w:r>
      <w:r>
        <w:rPr>
          <w:rFonts w:ascii="Times New Roman" w:hAnsi="Times New Roman" w:eastAsia="仿宋_GB2312"/>
          <w:color w:val="auto"/>
          <w:sz w:val="32"/>
          <w:szCs w:val="32"/>
        </w:rPr>
        <w:t>等出席峰会系列论坛并发表演讲；</w:t>
      </w:r>
      <w:r>
        <w:rPr>
          <w:rFonts w:ascii="Times New Roman" w:hAnsi="Times New Roman" w:eastAsia="黑体"/>
          <w:color w:val="auto"/>
          <w:sz w:val="32"/>
          <w:szCs w:val="32"/>
        </w:rPr>
        <w:t>知名企业方面，</w:t>
      </w:r>
      <w:r>
        <w:rPr>
          <w:rFonts w:hint="eastAsia" w:ascii="Times New Roman" w:hAnsi="Times New Roman" w:eastAsia="仿宋_GB2312"/>
          <w:color w:val="auto"/>
          <w:sz w:val="32"/>
          <w:szCs w:val="32"/>
        </w:rPr>
        <w:t>中国大唐集团有限公司党组成员、副总经理刘广迎</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中国交通建设集团有限公司副总裁文岗</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国家开发银行首席经济学家刘勇</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山东魏桥</w:t>
      </w:r>
      <w:r>
        <w:rPr>
          <w:rFonts w:hint="eastAsia" w:ascii="Times New Roman" w:hAnsi="Times New Roman" w:eastAsia="仿宋_GB2312"/>
          <w:sz w:val="32"/>
          <w:szCs w:val="32"/>
        </w:rPr>
        <w:t>印尼宏发韦立氧化铝公司总经理臧金军</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上汽通用五菱印尼汽车股份有限公司副总经理陈卫东</w:t>
      </w:r>
      <w:r>
        <w:rPr>
          <w:rFonts w:ascii="Times New Roman" w:hAnsi="Times New Roman" w:eastAsia="仿宋_GB2312"/>
          <w:sz w:val="32"/>
          <w:szCs w:val="32"/>
        </w:rPr>
        <w:t>等出席峰会系列论坛并发表演讲；</w:t>
      </w:r>
      <w:r>
        <w:rPr>
          <w:rFonts w:ascii="Times New Roman" w:hAnsi="Times New Roman" w:eastAsia="黑体"/>
          <w:sz w:val="32"/>
          <w:szCs w:val="32"/>
        </w:rPr>
        <w:t>专家学者方面，</w:t>
      </w:r>
      <w:r>
        <w:rPr>
          <w:rFonts w:ascii="Times New Roman" w:hAnsi="Times New Roman" w:eastAsia="仿宋_GB2312"/>
          <w:sz w:val="32"/>
          <w:szCs w:val="32"/>
        </w:rPr>
        <w:t>马来西亚战略和国际事务研究所高级研究员、驻WTO前总代表苏帕曼，北京大学国际关系学院教授</w:t>
      </w:r>
      <w:r>
        <w:rPr>
          <w:rFonts w:hint="eastAsia" w:ascii="Times New Roman" w:hAnsi="Times New Roman" w:eastAsia="仿宋_GB2312"/>
          <w:sz w:val="32"/>
          <w:szCs w:val="32"/>
          <w:lang w:eastAsia="zh-CN"/>
        </w:rPr>
        <w:t>、</w:t>
      </w:r>
      <w:r>
        <w:rPr>
          <w:rFonts w:ascii="Times New Roman" w:hAnsi="Times New Roman" w:eastAsia="仿宋_GB2312"/>
          <w:sz w:val="32"/>
          <w:szCs w:val="32"/>
        </w:rPr>
        <w:t>区域与国别研究院副院长翟</w:t>
      </w:r>
      <w:r>
        <w:rPr>
          <w:rFonts w:hint="eastAsia" w:ascii="宋体" w:hAnsi="宋体" w:eastAsia="宋体" w:cs="宋体"/>
          <w:sz w:val="32"/>
          <w:szCs w:val="32"/>
        </w:rPr>
        <w:t>崑</w:t>
      </w:r>
      <w:r>
        <w:rPr>
          <w:rFonts w:ascii="Times New Roman" w:hAnsi="Times New Roman" w:eastAsia="仿宋_GB2312"/>
          <w:sz w:val="32"/>
          <w:szCs w:val="32"/>
        </w:rPr>
        <w:t>，中国—东盟商务理事会执行理事长许宁宁</w:t>
      </w:r>
      <w:r>
        <w:rPr>
          <w:rFonts w:hint="eastAsia" w:ascii="Times New Roman" w:hAnsi="Times New Roman" w:eastAsia="仿宋_GB2312"/>
          <w:sz w:val="32"/>
          <w:szCs w:val="32"/>
          <w:lang w:eastAsia="zh-CN"/>
        </w:rPr>
        <w:t>，中国物流与采购联合会规划研究院院长李锦莹，国家发展和改革委员会综合运输研究所所长汪鸣等</w:t>
      </w:r>
      <w:r>
        <w:rPr>
          <w:rFonts w:ascii="Times New Roman" w:hAnsi="Times New Roman" w:eastAsia="仿宋_GB2312"/>
          <w:sz w:val="32"/>
          <w:szCs w:val="32"/>
        </w:rPr>
        <w:t>出席峰会系列论坛并发表演讲。</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kern w:val="0"/>
          <w:sz w:val="32"/>
          <w:szCs w:val="32"/>
        </w:rPr>
      </w:pPr>
      <w:r>
        <w:rPr>
          <w:rFonts w:ascii="Times New Roman" w:hAnsi="Times New Roman" w:eastAsia="仿宋_GB2312"/>
          <w:sz w:val="32"/>
          <w:szCs w:val="32"/>
        </w:rPr>
        <w:t>据统计，</w:t>
      </w:r>
      <w:r>
        <w:rPr>
          <w:rFonts w:hint="default" w:ascii="Times New Roman" w:hAnsi="Times New Roman" w:eastAsia="仿宋_GB2312"/>
          <w:sz w:val="32"/>
          <w:szCs w:val="32"/>
        </w:rPr>
        <w:t>除开幕大会外，出席第1</w:t>
      </w:r>
      <w:r>
        <w:rPr>
          <w:rFonts w:hint="default" w:ascii="Times New Roman" w:hAnsi="Times New Roman" w:eastAsia="仿宋_GB2312"/>
          <w:sz w:val="32"/>
          <w:szCs w:val="32"/>
          <w:lang w:val="en-US" w:eastAsia="zh-CN"/>
        </w:rPr>
        <w:t>6</w:t>
      </w:r>
      <w:r>
        <w:rPr>
          <w:rFonts w:hint="default" w:ascii="Times New Roman" w:hAnsi="Times New Roman" w:eastAsia="仿宋_GB2312"/>
          <w:sz w:val="32"/>
          <w:szCs w:val="32"/>
        </w:rPr>
        <w:t>届峰会系列论坛的演讲和签约重要嘉宾总人次达到</w:t>
      </w:r>
      <w:r>
        <w:rPr>
          <w:rFonts w:hint="default" w:ascii="Times New Roman" w:hAnsi="Times New Roman" w:eastAsia="仿宋_GB2312"/>
          <w:sz w:val="32"/>
          <w:szCs w:val="32"/>
          <w:lang w:val="en-US" w:eastAsia="zh-CN"/>
        </w:rPr>
        <w:t>200多</w:t>
      </w:r>
      <w:r>
        <w:rPr>
          <w:rFonts w:hint="default" w:ascii="Times New Roman" w:hAnsi="Times New Roman" w:eastAsia="仿宋_GB2312"/>
          <w:sz w:val="32"/>
          <w:szCs w:val="32"/>
        </w:rPr>
        <w:t>人次，创峰会举办以来新高。</w:t>
      </w:r>
      <w:r>
        <w:rPr>
          <w:rFonts w:ascii="Times New Roman" w:hAnsi="Times New Roman" w:eastAsia="仿宋_GB2312"/>
          <w:sz w:val="32"/>
          <w:szCs w:val="32"/>
        </w:rPr>
        <w:t>来自中国和东盟国家工商会、企业家，区内外政府官员、贸促系统代表，专家学者、媒体记者等</w:t>
      </w:r>
      <w:r>
        <w:rPr>
          <w:rFonts w:hint="eastAsia" w:ascii="Times New Roman" w:hAnsi="Times New Roman" w:eastAsia="仿宋_GB2312"/>
          <w:sz w:val="32"/>
          <w:szCs w:val="32"/>
          <w:lang w:eastAsia="zh-CN"/>
        </w:rPr>
        <w:t>逾</w:t>
      </w:r>
      <w:r>
        <w:rPr>
          <w:rFonts w:ascii="Times New Roman" w:hAnsi="Times New Roman" w:eastAsia="仿宋_GB2312"/>
          <w:kern w:val="0"/>
          <w:sz w:val="32"/>
          <w:szCs w:val="32"/>
        </w:rPr>
        <w:t>2000多位中外代表参加了本届峰会各项活动。</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Times New Roman" w:hAnsi="Times New Roman" w:eastAsia="仿宋_GB2312" w:cs="Times New Roman"/>
          <w:sz w:val="32"/>
          <w:szCs w:val="32"/>
          <w:lang w:val="en-US" w:eastAsia="zh-CN"/>
        </w:rPr>
      </w:pPr>
      <w:r>
        <w:rPr>
          <w:rFonts w:hint="eastAsia" w:ascii="楷体" w:hAnsi="楷体" w:eastAsia="楷体" w:cs="楷体"/>
          <w:b/>
          <w:bCs/>
          <w:sz w:val="32"/>
          <w:szCs w:val="32"/>
          <w:lang w:eastAsia="zh-CN"/>
        </w:rPr>
        <w:t>（三）服务战略更主动。</w:t>
      </w:r>
      <w:r>
        <w:rPr>
          <w:rFonts w:hint="eastAsia" w:ascii="Times New Roman" w:hAnsi="Times New Roman" w:eastAsia="仿宋_GB2312" w:cs="Times New Roman"/>
          <w:sz w:val="32"/>
          <w:szCs w:val="32"/>
          <w:lang w:eastAsia="zh-CN"/>
        </w:rPr>
        <w:t>围绕服务推动“一带一路”和西部陆海新通道建设，成功举办中国—东盟商界领袖论坛，第二届“一带一路”新经济发展论坛暨中国—东盟数字贸易枢纽中心、西部陆海新通道数字贸易枢纽中心启动仪式大会，“一带一路”西部陆海新通道沿线13省区市贸易投资洽谈会等活动。围绕构建更为紧密的中国—东盟命运共同体，推动中国—东盟经贸交流与合作，举办印度尼西亚领导人与中国企业</w:t>
      </w:r>
      <w:r>
        <w:rPr>
          <w:rFonts w:hint="eastAsia" w:ascii="Times New Roman" w:hAnsi="Times New Roman" w:eastAsia="仿宋_GB2312" w:cs="Times New Roman"/>
          <w:sz w:val="32"/>
          <w:szCs w:val="32"/>
          <w:lang w:val="en-US" w:eastAsia="zh-CN"/>
        </w:rPr>
        <w:t>CEO圆桌对话会、中国—东盟工商界商务晚宴。为加强中国—东盟国家工商会合作，提升峰会共商共办共享水平，举办中国—东盟国家工商会会长联席会议。围绕将“通道经济”打造成为“产业经济”、“加工经济”，举办中国—东盟水果发展论坛。围绕独角兽、瞪羚企业创新引领发展，举办“对话独角兽：融入创新时代 解读成长密码——中关村企业走向东盟”活动。</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楷体" w:hAnsi="楷体" w:eastAsia="楷体" w:cs="楷体"/>
          <w:b/>
          <w:bCs/>
          <w:sz w:val="32"/>
          <w:szCs w:val="32"/>
          <w:lang w:eastAsia="zh-CN"/>
        </w:rPr>
        <w:t>（四）服务产业更聚焦</w:t>
      </w:r>
      <w:r>
        <w:rPr>
          <w:rFonts w:hint="eastAsia" w:ascii="楷体" w:hAnsi="楷体" w:eastAsia="楷体" w:cs="楷体"/>
          <w:b/>
          <w:bCs/>
          <w:sz w:val="32"/>
          <w:szCs w:val="32"/>
        </w:rPr>
        <w:t>。</w:t>
      </w:r>
      <w:r>
        <w:rPr>
          <w:rFonts w:hint="eastAsia" w:ascii="Times New Roman" w:hAnsi="Times New Roman" w:eastAsia="仿宋_GB2312" w:cs="Times New Roman"/>
          <w:kern w:val="0"/>
          <w:sz w:val="32"/>
          <w:szCs w:val="32"/>
          <w:lang w:val="en-US" w:eastAsia="zh-CN" w:bidi="ar-SA"/>
        </w:rPr>
        <w:t>服务产业发展是峰会的重要任务和务实举措。本届峰会活动紧紧围绕产业做文章，在印度尼西亚领导人与中国企业CEO圆桌对话会上，印度尼西亚总统特使、海洋统筹部部长卢胡特与中国企业就</w:t>
      </w:r>
      <w:r>
        <w:rPr>
          <w:rFonts w:hint="eastAsia" w:ascii="Times New Roman" w:hAnsi="Times New Roman" w:eastAsia="仿宋_GB2312"/>
          <w:sz w:val="32"/>
          <w:szCs w:val="32"/>
        </w:rPr>
        <w:t>电力、基础设施建设、金融、汽车制造、有色冶炼等领域</w:t>
      </w:r>
      <w:r>
        <w:rPr>
          <w:rFonts w:hint="eastAsia" w:ascii="Times New Roman" w:hAnsi="Times New Roman" w:eastAsia="仿宋_GB2312"/>
          <w:sz w:val="32"/>
          <w:szCs w:val="32"/>
          <w:lang w:eastAsia="zh-CN"/>
        </w:rPr>
        <w:t>项目展开对话，帮助企业解决项目落地和推进过程中存在的困难。在中国—东盟商界领袖论坛上，中国、东盟政府部门领导人、企业家和专家学者就陆海新通道建设中的物流、港口、信息、金融、基础设施等领域问题展开对话交流。第二届“一带一路”新经济发展论坛暨中国—东盟数字贸易枢纽中心、西部陆海新通道数字贸易枢纽中心启动仪式大会紧紧围绕新经济、新业态、数字贸易和数贸中心建设这个重点发表真知灼见，东兴、凭祥、龙邦口岸负责人就口岸情况作了推介，共同激发投资信心，促进产业发展。围绕水果产业生产、精深加工</w:t>
      </w:r>
      <w:r>
        <w:rPr>
          <w:rFonts w:hint="eastAsia" w:ascii="Times New Roman" w:hAnsi="Times New Roman" w:eastAsia="仿宋_GB2312"/>
          <w:sz w:val="32"/>
          <w:szCs w:val="32"/>
          <w:lang w:val="en-US" w:eastAsia="zh-CN"/>
        </w:rPr>
        <w:t>、物流、跨境贸易、冷链运输等产业问题，中国和越南等东盟政府部门官员、专家学者展开务实交流。为培育广西独角兽企业，服务瞪羚企业发展升级，</w:t>
      </w:r>
      <w:r>
        <w:rPr>
          <w:rFonts w:hint="eastAsia" w:ascii="Times New Roman" w:hAnsi="Times New Roman" w:eastAsia="仿宋_GB2312" w:cs="Times New Roman"/>
          <w:sz w:val="32"/>
          <w:szCs w:val="32"/>
          <w:lang w:val="en-US" w:eastAsia="zh-CN"/>
        </w:rPr>
        <w:t>举办“对话独角兽：融入创新时代 解读成长密码</w:t>
      </w:r>
      <w:r>
        <w:rPr>
          <w:rFonts w:hint="eastAsia" w:ascii="方正小标宋简体" w:hAnsi="方正小标宋简体" w:eastAsia="方正小标宋简体" w:cs="方正小标宋简体"/>
          <w:sz w:val="32"/>
          <w:szCs w:val="32"/>
          <w:lang w:val="en-US" w:eastAsia="zh-CN"/>
        </w:rPr>
        <w:t>——</w:t>
      </w:r>
      <w:r>
        <w:rPr>
          <w:rFonts w:hint="eastAsia" w:ascii="Times New Roman" w:hAnsi="Times New Roman" w:eastAsia="仿宋_GB2312" w:cs="Times New Roman"/>
          <w:sz w:val="32"/>
          <w:szCs w:val="32"/>
          <w:lang w:val="en-US" w:eastAsia="zh-CN"/>
        </w:rPr>
        <w:t>中关村企业走向东盟”活动，同时引入50家北京中关村企业与广西企业谈合作、结对子、做帮扶，进一步激发独角兽企业的带动引领作用。</w:t>
      </w:r>
    </w:p>
    <w:p>
      <w:pPr>
        <w:pStyle w:val="7"/>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jc w:val="both"/>
        <w:textAlignment w:val="auto"/>
        <w:rPr>
          <w:rFonts w:ascii="Times New Roman" w:hAnsi="Times New Roman" w:eastAsia="黑体"/>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rPr>
        <w:t>五</w:t>
      </w:r>
      <w:r>
        <w:rPr>
          <w:rFonts w:hint="eastAsia" w:ascii="楷体" w:hAnsi="楷体" w:eastAsia="楷体" w:cs="楷体"/>
          <w:b/>
          <w:bCs/>
          <w:sz w:val="32"/>
          <w:szCs w:val="32"/>
          <w:lang w:eastAsia="zh-CN"/>
        </w:rPr>
        <w:t>）务实</w:t>
      </w:r>
      <w:r>
        <w:rPr>
          <w:rFonts w:hint="eastAsia" w:ascii="楷体" w:hAnsi="楷体" w:eastAsia="楷体" w:cs="楷体"/>
          <w:b/>
          <w:bCs/>
          <w:sz w:val="32"/>
          <w:szCs w:val="32"/>
        </w:rPr>
        <w:t>成果</w:t>
      </w:r>
      <w:r>
        <w:rPr>
          <w:rFonts w:hint="eastAsia" w:ascii="楷体" w:hAnsi="楷体" w:eastAsia="楷体" w:cs="楷体"/>
          <w:b/>
          <w:bCs/>
          <w:sz w:val="32"/>
          <w:szCs w:val="32"/>
          <w:lang w:eastAsia="zh-CN"/>
        </w:rPr>
        <w:t>更</w:t>
      </w:r>
      <w:r>
        <w:rPr>
          <w:rFonts w:hint="eastAsia" w:ascii="楷体" w:hAnsi="楷体" w:eastAsia="楷体" w:cs="楷体"/>
          <w:b/>
          <w:bCs/>
          <w:sz w:val="32"/>
          <w:szCs w:val="32"/>
        </w:rPr>
        <w:t>丰硕。</w:t>
      </w:r>
      <w:r>
        <w:rPr>
          <w:rFonts w:ascii="Times New Roman" w:hAnsi="Times New Roman" w:eastAsia="仿宋_GB2312"/>
          <w:sz w:val="32"/>
          <w:szCs w:val="32"/>
        </w:rPr>
        <w:t>第1</w:t>
      </w:r>
      <w:r>
        <w:rPr>
          <w:rFonts w:hint="eastAsia" w:ascii="Times New Roman" w:hAnsi="Times New Roman" w:eastAsia="仿宋_GB2312"/>
          <w:sz w:val="32"/>
          <w:szCs w:val="32"/>
          <w:lang w:val="en-US" w:eastAsia="zh-CN"/>
        </w:rPr>
        <w:t>6</w:t>
      </w:r>
      <w:r>
        <w:rPr>
          <w:rFonts w:ascii="Times New Roman" w:hAnsi="Times New Roman" w:eastAsia="仿宋_GB2312"/>
          <w:sz w:val="32"/>
          <w:szCs w:val="32"/>
        </w:rPr>
        <w:t>届峰会共取得</w:t>
      </w:r>
      <w:r>
        <w:rPr>
          <w:rFonts w:hint="eastAsia" w:ascii="Times New Roman" w:hAnsi="Times New Roman" w:eastAsia="仿宋_GB2312"/>
          <w:sz w:val="32"/>
          <w:szCs w:val="32"/>
          <w:lang w:val="en-US" w:eastAsia="zh-CN"/>
        </w:rPr>
        <w:t>10</w:t>
      </w:r>
      <w:r>
        <w:rPr>
          <w:rFonts w:ascii="Times New Roman" w:hAnsi="Times New Roman" w:eastAsia="仿宋_GB2312"/>
          <w:sz w:val="32"/>
          <w:szCs w:val="32"/>
        </w:rPr>
        <w:t>项务实成果。</w:t>
      </w:r>
      <w:r>
        <w:rPr>
          <w:rFonts w:hint="eastAsia" w:ascii="Times New Roman" w:hAnsi="Times New Roman" w:eastAsia="黑体"/>
          <w:sz w:val="32"/>
          <w:szCs w:val="32"/>
          <w:lang w:eastAsia="zh-CN"/>
        </w:rPr>
        <w:t>一是</w:t>
      </w:r>
      <w:r>
        <w:rPr>
          <w:rFonts w:hint="eastAsia" w:ascii="Times New Roman" w:hAnsi="Times New Roman" w:eastAsia="仿宋_GB2312"/>
          <w:sz w:val="32"/>
          <w:szCs w:val="32"/>
        </w:rPr>
        <w:t>推动</w:t>
      </w:r>
      <w:r>
        <w:rPr>
          <w:rFonts w:hint="eastAsia" w:ascii="Times New Roman" w:hAnsi="Times New Roman" w:eastAsia="仿宋_GB2312"/>
          <w:sz w:val="32"/>
          <w:szCs w:val="32"/>
          <w:lang w:eastAsia="zh-CN"/>
        </w:rPr>
        <w:t>中印尼</w:t>
      </w:r>
      <w:r>
        <w:rPr>
          <w:rFonts w:hint="eastAsia" w:ascii="Times New Roman" w:hAnsi="Times New Roman" w:eastAsia="仿宋_GB2312"/>
          <w:sz w:val="32"/>
          <w:szCs w:val="32"/>
        </w:rPr>
        <w:t>在电力、基础设施建设、金融、汽车制造、有色冶炼等领域项目合作共计185亿美元，其中项目投资28.5亿美元，金融机构贷款项目150亿美元，贸易项目6.5亿美元</w:t>
      </w:r>
      <w:r>
        <w:rPr>
          <w:rFonts w:ascii="Times New Roman" w:hAnsi="Times New Roman" w:eastAsia="仿宋_GB2312"/>
          <w:sz w:val="32"/>
          <w:szCs w:val="32"/>
        </w:rPr>
        <w:t>；</w:t>
      </w:r>
      <w:r>
        <w:rPr>
          <w:rFonts w:hint="eastAsia" w:ascii="黑体" w:hAnsi="黑体" w:eastAsia="黑体" w:cs="黑体"/>
          <w:sz w:val="32"/>
          <w:szCs w:val="32"/>
          <w:lang w:eastAsia="zh-CN"/>
        </w:rPr>
        <w:t>二是</w:t>
      </w:r>
      <w:r>
        <w:rPr>
          <w:rFonts w:hint="eastAsia" w:ascii="Times New Roman" w:hAnsi="Times New Roman" w:eastAsia="仿宋_GB2312"/>
          <w:sz w:val="32"/>
          <w:szCs w:val="32"/>
        </w:rPr>
        <w:t>审议通过</w:t>
      </w:r>
      <w:r>
        <w:rPr>
          <w:rFonts w:ascii="Times New Roman" w:hAnsi="Times New Roman" w:eastAsia="仿宋_GB2312"/>
          <w:sz w:val="32"/>
          <w:szCs w:val="32"/>
        </w:rPr>
        <w:t>《</w:t>
      </w:r>
      <w:r>
        <w:rPr>
          <w:rFonts w:hint="eastAsia" w:ascii="Times New Roman" w:hAnsi="Times New Roman" w:eastAsia="仿宋_GB2312"/>
          <w:sz w:val="32"/>
          <w:szCs w:val="32"/>
        </w:rPr>
        <w:t>中国—东盟商界领袖论坛轮值主席制度备忘录</w:t>
      </w:r>
      <w:r>
        <w:rPr>
          <w:rFonts w:ascii="Times New Roman" w:hAnsi="Times New Roman" w:eastAsia="仿宋_GB2312"/>
          <w:sz w:val="32"/>
          <w:szCs w:val="32"/>
        </w:rPr>
        <w:t>》</w:t>
      </w:r>
      <w:r>
        <w:rPr>
          <w:rFonts w:hint="eastAsia" w:ascii="Times New Roman" w:hAnsi="Times New Roman" w:eastAsia="仿宋_GB2312"/>
          <w:sz w:val="32"/>
          <w:szCs w:val="32"/>
          <w:lang w:eastAsia="zh-CN"/>
        </w:rPr>
        <w:t>，确定下届轮值主席</w:t>
      </w:r>
      <w:r>
        <w:rPr>
          <w:rFonts w:ascii="Times New Roman" w:hAnsi="Times New Roman" w:eastAsia="仿宋_GB2312"/>
          <w:sz w:val="32"/>
          <w:szCs w:val="32"/>
        </w:rPr>
        <w:t>；</w:t>
      </w:r>
      <w:r>
        <w:rPr>
          <w:rFonts w:hint="eastAsia" w:ascii="Times New Roman" w:hAnsi="Times New Roman" w:eastAsia="黑体"/>
          <w:sz w:val="32"/>
          <w:szCs w:val="32"/>
          <w:lang w:eastAsia="zh-CN"/>
        </w:rPr>
        <w:t>三是</w:t>
      </w:r>
      <w:r>
        <w:rPr>
          <w:rFonts w:hint="eastAsia" w:ascii="Times New Roman" w:hAnsi="Times New Roman" w:eastAsia="仿宋_GB2312"/>
          <w:sz w:val="32"/>
          <w:szCs w:val="32"/>
          <w:lang w:eastAsia="zh-CN"/>
        </w:rPr>
        <w:t>发布</w:t>
      </w:r>
      <w:r>
        <w:rPr>
          <w:rFonts w:ascii="Times New Roman" w:hAnsi="Times New Roman" w:eastAsia="仿宋_GB2312"/>
          <w:sz w:val="32"/>
          <w:szCs w:val="32"/>
        </w:rPr>
        <w:t>《</w:t>
      </w:r>
      <w:r>
        <w:rPr>
          <w:rFonts w:hint="eastAsia" w:ascii="Times New Roman" w:hAnsi="Times New Roman" w:eastAsia="仿宋_GB2312"/>
          <w:sz w:val="32"/>
          <w:szCs w:val="32"/>
        </w:rPr>
        <w:t>中国—新加坡工商界共商共建共享国际陆海贸易新通道倡议</w:t>
      </w:r>
      <w:r>
        <w:rPr>
          <w:rFonts w:ascii="Times New Roman" w:hAnsi="Times New Roman" w:eastAsia="仿宋_GB2312"/>
          <w:sz w:val="32"/>
          <w:szCs w:val="32"/>
        </w:rPr>
        <w:t>》；</w:t>
      </w:r>
      <w:r>
        <w:rPr>
          <w:rFonts w:ascii="Times New Roman" w:hAnsi="Times New Roman" w:eastAsia="黑体"/>
          <w:sz w:val="32"/>
          <w:szCs w:val="32"/>
        </w:rPr>
        <w:t>四</w:t>
      </w:r>
      <w:r>
        <w:rPr>
          <w:rFonts w:hint="eastAsia" w:ascii="Times New Roman" w:hAnsi="Times New Roman" w:eastAsia="黑体"/>
          <w:sz w:val="32"/>
          <w:szCs w:val="32"/>
          <w:lang w:eastAsia="zh-CN"/>
        </w:rPr>
        <w:t>是</w:t>
      </w:r>
      <w:r>
        <w:rPr>
          <w:rFonts w:hint="eastAsia" w:ascii="Times New Roman" w:hAnsi="Times New Roman" w:eastAsia="仿宋_GB2312"/>
          <w:sz w:val="32"/>
          <w:szCs w:val="32"/>
        </w:rPr>
        <w:t>签署</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“一带一路”西部陆海新通道沿线13省区市贸易投资合作行动计划</w:t>
      </w:r>
      <w:r>
        <w:rPr>
          <w:rFonts w:hint="eastAsia" w:ascii="Times New Roman" w:hAnsi="Times New Roman" w:eastAsia="仿宋_GB2312"/>
          <w:sz w:val="32"/>
          <w:szCs w:val="32"/>
          <w:lang w:eastAsia="zh-CN"/>
        </w:rPr>
        <w:t>》</w:t>
      </w:r>
      <w:r>
        <w:rPr>
          <w:rFonts w:ascii="Times New Roman" w:hAnsi="Times New Roman" w:eastAsia="仿宋_GB2312"/>
          <w:sz w:val="32"/>
          <w:szCs w:val="32"/>
        </w:rPr>
        <w:t>；</w:t>
      </w:r>
      <w:r>
        <w:rPr>
          <w:rFonts w:hint="eastAsia" w:ascii="Times New Roman" w:hAnsi="Times New Roman" w:eastAsia="黑体"/>
          <w:sz w:val="32"/>
          <w:szCs w:val="32"/>
          <w:lang w:eastAsia="zh-CN"/>
        </w:rPr>
        <w:t>五是</w:t>
      </w:r>
      <w:r>
        <w:rPr>
          <w:rFonts w:hint="eastAsia" w:ascii="Times New Roman" w:hAnsi="Times New Roman" w:eastAsia="仿宋_GB2312"/>
          <w:sz w:val="32"/>
          <w:szCs w:val="32"/>
        </w:rPr>
        <w:t>启动中国—东盟数字贸易枢纽中心、西部陆海新通道数字贸易枢纽中心项目；</w:t>
      </w:r>
      <w:r>
        <w:rPr>
          <w:rFonts w:hint="eastAsia" w:ascii="Times New Roman" w:hAnsi="Times New Roman" w:eastAsia="黑体"/>
          <w:sz w:val="32"/>
          <w:szCs w:val="32"/>
          <w:lang w:eastAsia="zh-CN"/>
        </w:rPr>
        <w:t>六是</w:t>
      </w:r>
      <w:r>
        <w:rPr>
          <w:rFonts w:hint="eastAsia" w:ascii="Times New Roman" w:hAnsi="Times New Roman" w:eastAsia="仿宋_GB2312" w:cs="Times New Roman"/>
          <w:color w:val="000000"/>
          <w:kern w:val="2"/>
          <w:sz w:val="32"/>
          <w:szCs w:val="32"/>
          <w:lang w:eastAsia="zh-CN"/>
        </w:rPr>
        <w:t>促成</w:t>
      </w:r>
      <w:r>
        <w:rPr>
          <w:rFonts w:hint="eastAsia" w:ascii="Times New Roman" w:hAnsi="Times New Roman" w:eastAsia="仿宋_GB2312" w:cs="Times New Roman"/>
          <w:color w:val="000000"/>
          <w:kern w:val="2"/>
          <w:sz w:val="32"/>
          <w:szCs w:val="32"/>
          <w:lang w:val="en-US" w:eastAsia="zh-CN"/>
        </w:rPr>
        <w:t>45个数字产业项目入驻南宁华南城。</w:t>
      </w:r>
      <w:r>
        <w:rPr>
          <w:rFonts w:hint="eastAsia" w:ascii="Times New Roman" w:hAnsi="Times New Roman" w:eastAsia="仿宋_GB2312" w:cs="Times New Roman"/>
          <w:color w:val="000000"/>
          <w:kern w:val="2"/>
          <w:sz w:val="32"/>
          <w:szCs w:val="32"/>
          <w:lang w:eastAsia="zh-CN"/>
        </w:rPr>
        <w:t>推动中国—东</w:t>
      </w:r>
      <w:r>
        <w:rPr>
          <w:rFonts w:hint="eastAsia" w:ascii="Times New Roman" w:hAnsi="Times New Roman" w:eastAsia="仿宋_GB2312"/>
          <w:color w:val="000000"/>
          <w:kern w:val="2"/>
          <w:sz w:val="32"/>
          <w:szCs w:val="32"/>
        </w:rPr>
        <w:t>盟数字贸易枢纽中心服务平台、广西智慧城市</w:t>
      </w:r>
      <w:r>
        <w:rPr>
          <w:rFonts w:hint="eastAsia" w:ascii="Times New Roman" w:hAnsi="Times New Roman" w:eastAsia="仿宋_GB2312"/>
          <w:color w:val="000000"/>
          <w:kern w:val="2"/>
          <w:sz w:val="32"/>
          <w:szCs w:val="32"/>
          <w:lang w:eastAsia="zh-CN"/>
        </w:rPr>
        <w:t>联合创新中心</w:t>
      </w:r>
      <w:r>
        <w:rPr>
          <w:rFonts w:hint="eastAsia" w:ascii="Times New Roman" w:hAnsi="Times New Roman" w:eastAsia="仿宋_GB2312"/>
          <w:color w:val="000000"/>
          <w:kern w:val="2"/>
          <w:sz w:val="32"/>
          <w:szCs w:val="32"/>
        </w:rPr>
        <w:t>、</w:t>
      </w:r>
      <w:r>
        <w:rPr>
          <w:rFonts w:hint="eastAsia" w:ascii="Times New Roman" w:hAnsi="Times New Roman" w:eastAsia="仿宋_GB2312"/>
          <w:color w:val="000000"/>
          <w:kern w:val="2"/>
          <w:sz w:val="32"/>
          <w:szCs w:val="32"/>
          <w:lang w:eastAsia="zh-CN"/>
        </w:rPr>
        <w:t>国际职业教育城、</w:t>
      </w:r>
      <w:r>
        <w:rPr>
          <w:rFonts w:hint="eastAsia" w:ascii="Times New Roman" w:hAnsi="Times New Roman" w:eastAsia="仿宋_GB2312"/>
          <w:color w:val="000000"/>
          <w:kern w:val="2"/>
          <w:sz w:val="32"/>
          <w:szCs w:val="32"/>
        </w:rPr>
        <w:t>东盟（广西）数字农业、全国农产品采购交易中心、华世界数字中心等</w:t>
      </w:r>
      <w:r>
        <w:rPr>
          <w:rFonts w:hint="eastAsia" w:ascii="Times New Roman" w:hAnsi="Times New Roman" w:eastAsia="仿宋_GB2312"/>
          <w:color w:val="000000"/>
          <w:kern w:val="2"/>
          <w:sz w:val="32"/>
          <w:szCs w:val="32"/>
          <w:lang w:val="en-US" w:eastAsia="zh-CN"/>
        </w:rPr>
        <w:t>4</w:t>
      </w:r>
      <w:r>
        <w:rPr>
          <w:rFonts w:hint="eastAsia" w:ascii="Times New Roman" w:hAnsi="Times New Roman" w:eastAsia="仿宋_GB2312"/>
          <w:color w:val="000000"/>
          <w:kern w:val="2"/>
          <w:sz w:val="32"/>
          <w:szCs w:val="32"/>
        </w:rPr>
        <w:t>5</w:t>
      </w:r>
      <w:r>
        <w:rPr>
          <w:rFonts w:ascii="Times New Roman" w:hAnsi="Times New Roman" w:eastAsia="仿宋_GB2312"/>
          <w:color w:val="000000"/>
          <w:kern w:val="2"/>
          <w:sz w:val="32"/>
          <w:szCs w:val="32"/>
        </w:rPr>
        <w:t>个项目</w:t>
      </w:r>
      <w:r>
        <w:rPr>
          <w:rFonts w:hint="eastAsia" w:ascii="Times New Roman" w:hAnsi="Times New Roman" w:eastAsia="仿宋_GB2312"/>
          <w:color w:val="000000"/>
          <w:kern w:val="2"/>
          <w:sz w:val="32"/>
          <w:szCs w:val="32"/>
        </w:rPr>
        <w:t>入驻南宁华南城</w:t>
      </w:r>
      <w:r>
        <w:rPr>
          <w:rFonts w:ascii="Times New Roman" w:hAnsi="Times New Roman" w:eastAsia="仿宋_GB2312"/>
          <w:color w:val="000000"/>
          <w:kern w:val="2"/>
          <w:sz w:val="32"/>
          <w:szCs w:val="32"/>
        </w:rPr>
        <w:t>，</w:t>
      </w:r>
      <w:r>
        <w:rPr>
          <w:rFonts w:hint="eastAsia" w:ascii="Times New Roman" w:hAnsi="Times New Roman" w:eastAsia="仿宋_GB2312"/>
          <w:color w:val="000000"/>
          <w:kern w:val="2"/>
          <w:sz w:val="32"/>
          <w:szCs w:val="32"/>
        </w:rPr>
        <w:t>合作</w:t>
      </w:r>
      <w:r>
        <w:rPr>
          <w:rFonts w:ascii="Times New Roman" w:hAnsi="Times New Roman" w:eastAsia="仿宋_GB2312"/>
          <w:color w:val="000000"/>
          <w:kern w:val="2"/>
          <w:sz w:val="32"/>
          <w:szCs w:val="32"/>
        </w:rPr>
        <w:t>金额</w:t>
      </w:r>
      <w:r>
        <w:rPr>
          <w:rFonts w:hint="eastAsia" w:ascii="Times New Roman" w:hAnsi="Times New Roman" w:eastAsia="仿宋_GB2312"/>
          <w:color w:val="000000"/>
          <w:kern w:val="2"/>
          <w:sz w:val="32"/>
          <w:szCs w:val="32"/>
        </w:rPr>
        <w:t>约</w:t>
      </w:r>
      <w:r>
        <w:rPr>
          <w:rFonts w:hint="eastAsia" w:ascii="Times New Roman" w:hAnsi="Times New Roman" w:eastAsia="仿宋_GB2312"/>
          <w:color w:val="000000"/>
          <w:kern w:val="2"/>
          <w:sz w:val="32"/>
          <w:szCs w:val="32"/>
          <w:lang w:val="en-US" w:eastAsia="zh-CN"/>
        </w:rPr>
        <w:t>2</w:t>
      </w:r>
      <w:r>
        <w:rPr>
          <w:rFonts w:ascii="Times New Roman" w:hAnsi="Times New Roman" w:eastAsia="仿宋_GB2312"/>
          <w:color w:val="000000"/>
          <w:kern w:val="2"/>
          <w:sz w:val="32"/>
          <w:szCs w:val="32"/>
        </w:rPr>
        <w:t>00亿人民币</w:t>
      </w:r>
      <w:r>
        <w:rPr>
          <w:rFonts w:ascii="Times New Roman" w:hAnsi="Times New Roman" w:eastAsia="仿宋_GB2312"/>
          <w:sz w:val="32"/>
          <w:szCs w:val="32"/>
        </w:rPr>
        <w:t>；</w:t>
      </w:r>
      <w:r>
        <w:rPr>
          <w:rFonts w:hint="eastAsia" w:ascii="黑体" w:hAnsi="黑体" w:eastAsia="黑体" w:cs="黑体"/>
          <w:sz w:val="32"/>
          <w:szCs w:val="32"/>
          <w:lang w:eastAsia="zh-CN"/>
        </w:rPr>
        <w:t>七是</w:t>
      </w:r>
      <w:r>
        <w:rPr>
          <w:rFonts w:hint="eastAsia" w:ascii="Times New Roman" w:hAnsi="Times New Roman" w:eastAsia="仿宋_GB2312"/>
          <w:sz w:val="32"/>
          <w:szCs w:val="32"/>
        </w:rPr>
        <w:t>促成一批北京中关村独角兽企业与广西方合作项目落地。实现</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个合作项目落地、10个广西瞪羚企业加速成长计划</w:t>
      </w:r>
      <w:r>
        <w:rPr>
          <w:rFonts w:hint="eastAsia" w:ascii="Times New Roman" w:hAnsi="Times New Roman" w:eastAsia="仿宋_GB2312"/>
          <w:sz w:val="32"/>
          <w:szCs w:val="32"/>
          <w:lang w:eastAsia="zh-CN"/>
        </w:rPr>
        <w:t>实施；</w:t>
      </w:r>
      <w:r>
        <w:rPr>
          <w:rFonts w:hint="eastAsia" w:ascii="黑体" w:hAnsi="黑体" w:eastAsia="黑体" w:cs="黑体"/>
          <w:color w:val="000000"/>
          <w:kern w:val="2"/>
          <w:sz w:val="32"/>
          <w:szCs w:val="32"/>
          <w:lang w:eastAsia="zh-CN"/>
        </w:rPr>
        <w:t>八</w:t>
      </w:r>
      <w:r>
        <w:rPr>
          <w:rFonts w:hint="eastAsia" w:ascii="黑体" w:hAnsi="黑体" w:eastAsia="黑体" w:cs="黑体"/>
          <w:color w:val="000000"/>
          <w:kern w:val="2"/>
          <w:sz w:val="32"/>
          <w:szCs w:val="32"/>
        </w:rPr>
        <w:t>是</w:t>
      </w:r>
      <w:r>
        <w:rPr>
          <w:rFonts w:hint="eastAsia" w:ascii="仿宋_GB2312" w:hAnsi="仿宋_GB2312" w:eastAsia="仿宋_GB2312" w:cs="仿宋_GB2312"/>
          <w:color w:val="000000"/>
          <w:kern w:val="2"/>
          <w:sz w:val="32"/>
          <w:szCs w:val="32"/>
        </w:rPr>
        <w:t>成立广西国际商会跨境贸易委员会</w:t>
      </w:r>
      <w:r>
        <w:rPr>
          <w:rFonts w:hint="eastAsia" w:ascii="仿宋_GB2312" w:hAnsi="仿宋_GB2312" w:eastAsia="仿宋_GB2312" w:cs="仿宋_GB2312"/>
          <w:color w:val="000000"/>
          <w:kern w:val="2"/>
          <w:sz w:val="32"/>
          <w:szCs w:val="32"/>
          <w:lang w:eastAsia="zh-CN"/>
        </w:rPr>
        <w:t>；</w:t>
      </w:r>
      <w:r>
        <w:rPr>
          <w:rFonts w:hint="eastAsia" w:ascii="黑体" w:hAnsi="黑体" w:eastAsia="黑体" w:cs="黑体"/>
          <w:color w:val="000000"/>
          <w:kern w:val="2"/>
          <w:sz w:val="32"/>
          <w:szCs w:val="32"/>
          <w:lang w:eastAsia="zh-CN"/>
        </w:rPr>
        <w:t>九</w:t>
      </w:r>
      <w:r>
        <w:rPr>
          <w:rFonts w:hint="eastAsia" w:ascii="黑体" w:hAnsi="黑体" w:eastAsia="黑体" w:cs="黑体"/>
          <w:color w:val="000000"/>
          <w:kern w:val="2"/>
          <w:sz w:val="32"/>
          <w:szCs w:val="32"/>
        </w:rPr>
        <w:t>是</w:t>
      </w:r>
      <w:r>
        <w:rPr>
          <w:rFonts w:hint="eastAsia" w:ascii="仿宋_GB2312" w:hAnsi="仿宋_GB2312" w:eastAsia="仿宋_GB2312" w:cs="仿宋_GB2312"/>
          <w:color w:val="000000"/>
          <w:kern w:val="2"/>
          <w:sz w:val="32"/>
          <w:szCs w:val="32"/>
        </w:rPr>
        <w:t>启动中国—东盟跨境物流管理平台</w:t>
      </w:r>
      <w:r>
        <w:rPr>
          <w:rFonts w:hint="eastAsia" w:ascii="仿宋_GB2312" w:hAnsi="仿宋_GB2312" w:eastAsia="仿宋_GB2312" w:cs="仿宋_GB2312"/>
          <w:color w:val="000000"/>
          <w:kern w:val="2"/>
          <w:sz w:val="32"/>
          <w:szCs w:val="32"/>
          <w:lang w:eastAsia="zh-CN"/>
        </w:rPr>
        <w:t>；</w:t>
      </w:r>
      <w:r>
        <w:rPr>
          <w:rFonts w:hint="eastAsia" w:ascii="黑体" w:hAnsi="黑体" w:eastAsia="黑体" w:cs="黑体"/>
          <w:color w:val="000000"/>
          <w:kern w:val="2"/>
          <w:sz w:val="32"/>
          <w:szCs w:val="32"/>
          <w:lang w:eastAsia="zh-CN"/>
        </w:rPr>
        <w:t>十</w:t>
      </w:r>
      <w:r>
        <w:rPr>
          <w:rFonts w:hint="eastAsia" w:ascii="黑体" w:hAnsi="黑体" w:eastAsia="黑体" w:cs="黑体"/>
          <w:color w:val="000000"/>
          <w:kern w:val="2"/>
          <w:sz w:val="32"/>
          <w:szCs w:val="32"/>
        </w:rPr>
        <w:t>是</w:t>
      </w:r>
      <w:r>
        <w:rPr>
          <w:rFonts w:hint="eastAsia" w:ascii="仿宋_GB2312" w:hAnsi="仿宋_GB2312" w:eastAsia="仿宋_GB2312" w:cs="仿宋_GB2312"/>
          <w:color w:val="000000"/>
          <w:kern w:val="2"/>
          <w:sz w:val="32"/>
          <w:szCs w:val="32"/>
        </w:rPr>
        <w:t>启动中国—东盟水果供应链管理平台。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黑体"/>
          <w:sz w:val="32"/>
          <w:szCs w:val="32"/>
          <w:lang w:eastAsia="zh-CN"/>
        </w:rPr>
      </w:pPr>
      <w:r>
        <w:rPr>
          <w:rFonts w:hint="eastAsia" w:ascii="Times New Roman" w:hAnsi="Times New Roman" w:eastAsia="黑体"/>
          <w:sz w:val="32"/>
          <w:szCs w:val="32"/>
        </w:rPr>
        <w:t>二、第1</w:t>
      </w:r>
      <w:r>
        <w:rPr>
          <w:rFonts w:hint="eastAsia" w:ascii="Times New Roman" w:hAnsi="Times New Roman" w:eastAsia="黑体"/>
          <w:sz w:val="32"/>
          <w:szCs w:val="32"/>
          <w:lang w:val="en-US" w:eastAsia="zh-CN"/>
        </w:rPr>
        <w:t>6</w:t>
      </w:r>
      <w:r>
        <w:rPr>
          <w:rFonts w:hint="eastAsia" w:ascii="Times New Roman" w:hAnsi="Times New Roman" w:eastAsia="黑体"/>
          <w:sz w:val="32"/>
          <w:szCs w:val="32"/>
        </w:rPr>
        <w:t>届峰会成功举办给我们</w:t>
      </w:r>
      <w:r>
        <w:rPr>
          <w:rFonts w:hint="eastAsia" w:ascii="Times New Roman" w:hAnsi="Times New Roman" w:eastAsia="黑体"/>
          <w:sz w:val="32"/>
          <w:szCs w:val="32"/>
          <w:lang w:eastAsia="zh-CN"/>
        </w:rPr>
        <w:t>的经验和启示</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ascii="Times New Roman" w:hAnsi="Times New Roman" w:eastAsia="仿宋_GB2312"/>
          <w:bCs/>
          <w:sz w:val="32"/>
          <w:szCs w:val="32"/>
        </w:rPr>
      </w:pPr>
      <w:r>
        <w:rPr>
          <w:rFonts w:hint="eastAsia" w:ascii="Times New Roman" w:hAnsi="Times New Roman" w:eastAsia="楷体"/>
          <w:b/>
          <w:bCs/>
          <w:kern w:val="0"/>
          <w:sz w:val="32"/>
          <w:szCs w:val="32"/>
          <w:lang w:eastAsia="zh-CN"/>
        </w:rPr>
        <w:t>（一）中央重视、自治区</w:t>
      </w:r>
      <w:r>
        <w:rPr>
          <w:rFonts w:ascii="Times New Roman" w:hAnsi="Times New Roman" w:eastAsia="楷体"/>
          <w:b/>
          <w:bCs/>
          <w:kern w:val="0"/>
          <w:sz w:val="32"/>
          <w:szCs w:val="32"/>
        </w:rPr>
        <w:t>重视</w:t>
      </w:r>
      <w:r>
        <w:rPr>
          <w:rFonts w:hint="eastAsia" w:ascii="Times New Roman" w:hAnsi="Times New Roman" w:eastAsia="楷体"/>
          <w:b/>
          <w:bCs/>
          <w:kern w:val="0"/>
          <w:sz w:val="32"/>
          <w:szCs w:val="32"/>
          <w:lang w:eastAsia="zh-CN"/>
        </w:rPr>
        <w:t>、各级给力</w:t>
      </w:r>
      <w:r>
        <w:rPr>
          <w:rFonts w:ascii="Times New Roman" w:hAnsi="Times New Roman" w:eastAsia="楷体"/>
          <w:b/>
          <w:bCs/>
          <w:kern w:val="0"/>
          <w:sz w:val="32"/>
          <w:szCs w:val="32"/>
        </w:rPr>
        <w:t>是办好峰会的</w:t>
      </w:r>
      <w:r>
        <w:rPr>
          <w:rFonts w:hint="eastAsia" w:ascii="Times New Roman" w:hAnsi="Times New Roman" w:eastAsia="楷体"/>
          <w:b/>
          <w:bCs/>
          <w:kern w:val="0"/>
          <w:sz w:val="32"/>
          <w:szCs w:val="32"/>
          <w:lang w:eastAsia="zh-CN"/>
        </w:rPr>
        <w:t>前提</w:t>
      </w:r>
      <w:r>
        <w:rPr>
          <w:rFonts w:ascii="Times New Roman" w:hAnsi="Times New Roman" w:eastAsia="楷体"/>
          <w:b/>
          <w:bCs/>
          <w:kern w:val="0"/>
          <w:sz w:val="32"/>
          <w:szCs w:val="32"/>
        </w:rPr>
        <w:t>。</w:t>
      </w:r>
      <w:r>
        <w:rPr>
          <w:rFonts w:ascii="Times New Roman" w:hAnsi="Times New Roman" w:eastAsia="仿宋_GB2312"/>
          <w:sz w:val="32"/>
          <w:szCs w:val="32"/>
        </w:rPr>
        <w:t>中共中央政治局常委、国务院副总理韩正出席第1</w:t>
      </w:r>
      <w:r>
        <w:rPr>
          <w:rFonts w:hint="eastAsia" w:ascii="Times New Roman" w:hAnsi="Times New Roman" w:eastAsia="仿宋_GB2312"/>
          <w:sz w:val="32"/>
          <w:szCs w:val="32"/>
          <w:lang w:val="en-US" w:eastAsia="zh-CN"/>
        </w:rPr>
        <w:t>6</w:t>
      </w:r>
      <w:r>
        <w:rPr>
          <w:rFonts w:ascii="Times New Roman" w:hAnsi="Times New Roman" w:eastAsia="仿宋_GB2312"/>
          <w:sz w:val="32"/>
          <w:szCs w:val="32"/>
        </w:rPr>
        <w:t>届东博会、峰会开幕大会并发表主旨演讲。中国贸促会会长</w:t>
      </w:r>
      <w:r>
        <w:rPr>
          <w:rFonts w:hint="eastAsia" w:ascii="Times New Roman" w:hAnsi="Times New Roman" w:eastAsia="仿宋_GB2312"/>
          <w:sz w:val="32"/>
          <w:szCs w:val="32"/>
          <w:lang w:eastAsia="zh-CN"/>
        </w:rPr>
        <w:t>高燕</w:t>
      </w:r>
      <w:r>
        <w:rPr>
          <w:rFonts w:ascii="Times New Roman" w:hAnsi="Times New Roman" w:eastAsia="仿宋_GB2312"/>
          <w:sz w:val="32"/>
          <w:szCs w:val="32"/>
        </w:rPr>
        <w:t>多次就峰会</w:t>
      </w:r>
      <w:r>
        <w:rPr>
          <w:rFonts w:hint="eastAsia" w:ascii="Times New Roman" w:hAnsi="Times New Roman" w:eastAsia="仿宋_GB2312"/>
          <w:sz w:val="32"/>
          <w:szCs w:val="32"/>
          <w:lang w:eastAsia="zh-CN"/>
        </w:rPr>
        <w:t>升级发展</w:t>
      </w:r>
      <w:r>
        <w:rPr>
          <w:rFonts w:ascii="Times New Roman" w:hAnsi="Times New Roman" w:eastAsia="仿宋_GB2312"/>
          <w:sz w:val="32"/>
          <w:szCs w:val="32"/>
        </w:rPr>
        <w:t>作出指示，</w:t>
      </w:r>
      <w:r>
        <w:rPr>
          <w:rFonts w:ascii="Times New Roman" w:hAnsi="Times New Roman" w:eastAsia="仿宋_GB2312"/>
          <w:bCs/>
          <w:sz w:val="32"/>
          <w:szCs w:val="32"/>
        </w:rPr>
        <w:t>并出席</w:t>
      </w:r>
      <w:r>
        <w:rPr>
          <w:rFonts w:hint="eastAsia" w:ascii="Times New Roman" w:hAnsi="Times New Roman" w:eastAsia="仿宋_GB2312"/>
          <w:bCs/>
          <w:sz w:val="32"/>
          <w:szCs w:val="32"/>
          <w:lang w:eastAsia="zh-CN"/>
        </w:rPr>
        <w:t>第</w:t>
      </w:r>
      <w:r>
        <w:rPr>
          <w:rFonts w:hint="eastAsia" w:ascii="Times New Roman" w:hAnsi="Times New Roman" w:eastAsia="仿宋_GB2312"/>
          <w:bCs/>
          <w:sz w:val="32"/>
          <w:szCs w:val="32"/>
          <w:lang w:val="en-US" w:eastAsia="zh-CN"/>
        </w:rPr>
        <w:t>16届</w:t>
      </w:r>
      <w:r>
        <w:rPr>
          <w:rFonts w:ascii="Times New Roman" w:hAnsi="Times New Roman" w:eastAsia="仿宋_GB2312"/>
          <w:bCs/>
          <w:sz w:val="32"/>
          <w:szCs w:val="32"/>
        </w:rPr>
        <w:t>东博会、峰会中方组委会会议</w:t>
      </w:r>
      <w:r>
        <w:rPr>
          <w:rFonts w:hint="eastAsia" w:ascii="Times New Roman" w:hAnsi="Times New Roman" w:eastAsia="仿宋_GB2312"/>
          <w:bCs/>
          <w:sz w:val="32"/>
          <w:szCs w:val="32"/>
          <w:lang w:eastAsia="zh-CN"/>
        </w:rPr>
        <w:t>和开幕大会。中国贸促会高燕会长、张慎峰副会长</w:t>
      </w:r>
      <w:r>
        <w:rPr>
          <w:rFonts w:ascii="Times New Roman" w:hAnsi="Times New Roman" w:eastAsia="仿宋_GB2312"/>
          <w:bCs/>
          <w:sz w:val="32"/>
          <w:szCs w:val="32"/>
        </w:rPr>
        <w:t>出席第1</w:t>
      </w:r>
      <w:r>
        <w:rPr>
          <w:rFonts w:hint="eastAsia" w:ascii="Times New Roman" w:hAnsi="Times New Roman" w:eastAsia="仿宋_GB2312"/>
          <w:bCs/>
          <w:sz w:val="32"/>
          <w:szCs w:val="32"/>
          <w:lang w:val="en-US" w:eastAsia="zh-CN"/>
        </w:rPr>
        <w:t>6</w:t>
      </w:r>
      <w:r>
        <w:rPr>
          <w:rFonts w:ascii="Times New Roman" w:hAnsi="Times New Roman" w:eastAsia="仿宋_GB2312"/>
          <w:bCs/>
          <w:sz w:val="32"/>
          <w:szCs w:val="32"/>
        </w:rPr>
        <w:t>届峰会有关论坛活动</w:t>
      </w:r>
      <w:r>
        <w:rPr>
          <w:rFonts w:hint="eastAsia" w:ascii="Times New Roman" w:hAnsi="Times New Roman" w:eastAsia="仿宋_GB2312"/>
          <w:bCs/>
          <w:sz w:val="32"/>
          <w:szCs w:val="32"/>
          <w:lang w:eastAsia="zh-CN"/>
        </w:rPr>
        <w:t>，中国贸促会国际联络部、贸易投资促进部、发展研究部等相关部门认真落实中国贸促会领导关于办好今年峰会的指示精神和工作部署，大力支持和指导峰会秘书处开展筹备工作，及时研究落实峰会相关活动内容设计和议程安排，并派出中国贸促会工作组专程到南宁指导第1</w:t>
      </w:r>
      <w:r>
        <w:rPr>
          <w:rFonts w:hint="eastAsia" w:ascii="Times New Roman" w:hAnsi="Times New Roman" w:eastAsia="仿宋_GB2312"/>
          <w:bCs/>
          <w:sz w:val="32"/>
          <w:szCs w:val="32"/>
          <w:lang w:val="en-US" w:eastAsia="zh-CN"/>
        </w:rPr>
        <w:t>6</w:t>
      </w:r>
      <w:r>
        <w:rPr>
          <w:rFonts w:hint="eastAsia" w:ascii="Times New Roman" w:hAnsi="Times New Roman" w:eastAsia="仿宋_GB2312"/>
          <w:bCs/>
          <w:sz w:val="32"/>
          <w:szCs w:val="32"/>
          <w:lang w:eastAsia="zh-CN"/>
        </w:rPr>
        <w:t>届峰会筹备工作。</w:t>
      </w:r>
      <w:r>
        <w:rPr>
          <w:rFonts w:ascii="Times New Roman" w:hAnsi="Times New Roman" w:eastAsia="仿宋_GB2312"/>
          <w:bCs/>
          <w:sz w:val="32"/>
          <w:szCs w:val="32"/>
        </w:rPr>
        <w:t>自治区党委、政府领导高度重视峰会</w:t>
      </w:r>
      <w:r>
        <w:rPr>
          <w:rFonts w:hint="eastAsia" w:ascii="Times New Roman" w:hAnsi="Times New Roman" w:eastAsia="仿宋_GB2312"/>
          <w:bCs/>
          <w:sz w:val="32"/>
          <w:szCs w:val="32"/>
          <w:lang w:eastAsia="zh-CN"/>
        </w:rPr>
        <w:t>在</w:t>
      </w:r>
      <w:r>
        <w:rPr>
          <w:rFonts w:ascii="Times New Roman" w:hAnsi="Times New Roman" w:eastAsia="仿宋_GB2312"/>
          <w:bCs/>
          <w:sz w:val="32"/>
          <w:szCs w:val="32"/>
        </w:rPr>
        <w:t>广西开放发展中的促进作用。自治区党委鹿心社书记、陈武主席专题听取峰会工作汇报，实地检查“两会”筹备工作情况</w:t>
      </w:r>
      <w:r>
        <w:rPr>
          <w:rFonts w:hint="eastAsia" w:ascii="Times New Roman" w:hAnsi="Times New Roman" w:eastAsia="仿宋_GB2312"/>
          <w:bCs/>
          <w:sz w:val="32"/>
          <w:szCs w:val="32"/>
          <w:lang w:eastAsia="zh-CN"/>
        </w:rPr>
        <w:t>，并在出访东盟国家</w:t>
      </w:r>
      <w:r>
        <w:rPr>
          <w:rFonts w:ascii="Times New Roman" w:hAnsi="Times New Roman" w:eastAsia="仿宋_GB2312"/>
          <w:sz w:val="32"/>
          <w:szCs w:val="32"/>
        </w:rPr>
        <w:t>期间邀请</w:t>
      </w:r>
      <w:r>
        <w:rPr>
          <w:rFonts w:hint="eastAsia" w:ascii="Times New Roman" w:hAnsi="Times New Roman" w:eastAsia="仿宋_GB2312"/>
          <w:sz w:val="32"/>
          <w:szCs w:val="32"/>
          <w:lang w:eastAsia="zh-CN"/>
        </w:rPr>
        <w:t>有关</w:t>
      </w:r>
      <w:r>
        <w:rPr>
          <w:rFonts w:ascii="Times New Roman" w:hAnsi="Times New Roman" w:eastAsia="仿宋_GB2312"/>
          <w:sz w:val="32"/>
          <w:szCs w:val="32"/>
        </w:rPr>
        <w:t>国家领导人出席第1</w:t>
      </w:r>
      <w:r>
        <w:rPr>
          <w:rFonts w:hint="eastAsia" w:ascii="Times New Roman" w:hAnsi="Times New Roman" w:eastAsia="仿宋_GB2312"/>
          <w:sz w:val="32"/>
          <w:szCs w:val="32"/>
          <w:lang w:val="en-US" w:eastAsia="zh-CN"/>
        </w:rPr>
        <w:t>6</w:t>
      </w:r>
      <w:r>
        <w:rPr>
          <w:rFonts w:ascii="Times New Roman" w:hAnsi="Times New Roman" w:eastAsia="仿宋_GB2312"/>
          <w:sz w:val="32"/>
          <w:szCs w:val="32"/>
        </w:rPr>
        <w:t>届峰会</w:t>
      </w:r>
      <w:r>
        <w:rPr>
          <w:rFonts w:hint="eastAsia" w:ascii="Times New Roman" w:hAnsi="Times New Roman" w:eastAsia="仿宋_GB2312"/>
          <w:sz w:val="32"/>
          <w:szCs w:val="32"/>
          <w:lang w:eastAsia="zh-CN"/>
        </w:rPr>
        <w:t>活动</w:t>
      </w:r>
      <w:r>
        <w:rPr>
          <w:rFonts w:ascii="Times New Roman" w:hAnsi="Times New Roman" w:eastAsia="仿宋_GB2312"/>
          <w:sz w:val="32"/>
          <w:szCs w:val="32"/>
        </w:rPr>
        <w:t>。“两会”指挥中心总指挥自治区</w:t>
      </w:r>
      <w:r>
        <w:rPr>
          <w:rFonts w:hint="eastAsia" w:ascii="Times New Roman" w:hAnsi="Times New Roman" w:eastAsia="仿宋_GB2312"/>
          <w:sz w:val="32"/>
          <w:szCs w:val="32"/>
          <w:lang w:eastAsia="zh-CN"/>
        </w:rPr>
        <w:t>政府杨晋柏副主席</w:t>
      </w:r>
      <w:r>
        <w:rPr>
          <w:rFonts w:ascii="Times New Roman" w:hAnsi="Times New Roman" w:eastAsia="仿宋_GB2312"/>
          <w:bCs/>
          <w:sz w:val="32"/>
          <w:szCs w:val="32"/>
        </w:rPr>
        <w:t>多次召开峰会专题会议，研究解决存在的问题，为峰会的成功举办给予了坚强的领导和大力支持。</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Times New Roman" w:hAnsi="Times New Roman" w:eastAsia="仿宋_GB2312"/>
          <w:sz w:val="32"/>
          <w:szCs w:val="32"/>
          <w:lang w:val="en-US" w:eastAsia="zh-CN"/>
        </w:rPr>
      </w:pPr>
      <w:r>
        <w:rPr>
          <w:rFonts w:hint="eastAsia" w:ascii="Times New Roman" w:hAnsi="Times New Roman" w:eastAsia="楷体"/>
          <w:b/>
          <w:bCs/>
          <w:kern w:val="0"/>
          <w:sz w:val="32"/>
          <w:szCs w:val="32"/>
          <w:lang w:eastAsia="zh-CN"/>
        </w:rPr>
        <w:t>（二）</w:t>
      </w:r>
      <w:r>
        <w:rPr>
          <w:rFonts w:ascii="Times New Roman" w:hAnsi="Times New Roman" w:eastAsia="楷体"/>
          <w:b/>
          <w:bCs/>
          <w:kern w:val="0"/>
          <w:sz w:val="32"/>
          <w:szCs w:val="32"/>
        </w:rPr>
        <w:t>勇于创新</w:t>
      </w:r>
      <w:r>
        <w:rPr>
          <w:rFonts w:hint="eastAsia" w:ascii="Times New Roman" w:hAnsi="Times New Roman" w:eastAsia="楷体"/>
          <w:b/>
          <w:bCs/>
          <w:kern w:val="0"/>
          <w:sz w:val="32"/>
          <w:szCs w:val="32"/>
          <w:lang w:eastAsia="zh-CN"/>
        </w:rPr>
        <w:t>、善于创新、</w:t>
      </w:r>
      <w:r>
        <w:rPr>
          <w:rFonts w:ascii="Times New Roman" w:hAnsi="Times New Roman" w:eastAsia="楷体"/>
          <w:b/>
          <w:bCs/>
          <w:kern w:val="0"/>
          <w:sz w:val="32"/>
          <w:szCs w:val="32"/>
        </w:rPr>
        <w:t>常办常新是办好峰会的动力。</w:t>
      </w:r>
      <w:r>
        <w:rPr>
          <w:rFonts w:hint="eastAsia" w:ascii="Times New Roman" w:hAnsi="Times New Roman" w:eastAsia="仿宋_GB2312"/>
          <w:sz w:val="32"/>
          <w:szCs w:val="32"/>
          <w:lang w:eastAsia="zh-CN"/>
        </w:rPr>
        <w:t>始终把打造峰会升级版、推动峰会升级发展作为峰会的目标任务，</w:t>
      </w:r>
      <w:r>
        <w:rPr>
          <w:rFonts w:ascii="Times New Roman" w:hAnsi="Times New Roman" w:eastAsia="仿宋_GB2312"/>
          <w:sz w:val="32"/>
          <w:szCs w:val="32"/>
        </w:rPr>
        <w:t>全力推动峰会主题升级、内容升级、形式升级、机制升级、成果升级，不断擦亮峰会金字品牌。</w:t>
      </w:r>
      <w:r>
        <w:rPr>
          <w:rFonts w:hint="eastAsia" w:ascii="Times New Roman" w:hAnsi="Times New Roman" w:eastAsia="仿宋_GB2312"/>
          <w:sz w:val="32"/>
          <w:szCs w:val="32"/>
          <w:lang w:val="en-US" w:eastAsia="zh-CN"/>
        </w:rPr>
        <w:t>放大服务功能。在成功举办2019中日韩健康产业论坛、东融发展论坛基础上举办峰会年会8场活动，分行业分领域分时段服务工商界交流和产业发展。提升活动规格。自治区党委书记鹿心社亲自出席本届中国—东盟商界领袖论坛并致辞，详细阐述广西对陆海新通道的重视和推进建设的具体措施，</w:t>
      </w:r>
      <w:r>
        <w:rPr>
          <w:rFonts w:hint="eastAsia" w:ascii="Times New Roman" w:hAnsi="Times New Roman" w:eastAsia="仿宋_GB2312"/>
          <w:sz w:val="32"/>
          <w:szCs w:val="32"/>
        </w:rPr>
        <w:t>新加坡贸易与工业部高级政务部长</w:t>
      </w:r>
      <w:r>
        <w:rPr>
          <w:rFonts w:hint="eastAsia" w:ascii="Times New Roman" w:hAnsi="Times New Roman" w:eastAsia="仿宋_GB2312"/>
          <w:sz w:val="32"/>
          <w:szCs w:val="32"/>
          <w:lang w:eastAsia="zh-CN"/>
        </w:rPr>
        <w:t>许宝琨同时出席并致辞，阐述新加坡对陆海新通道建设的做法和信心</w:t>
      </w:r>
      <w:r>
        <w:rPr>
          <w:rFonts w:hint="eastAsia" w:ascii="Times New Roman" w:hAnsi="Times New Roman" w:eastAsia="仿宋_GB2312"/>
          <w:sz w:val="32"/>
          <w:szCs w:val="32"/>
          <w:lang w:val="en-US" w:eastAsia="zh-CN"/>
        </w:rPr>
        <w:t>，新通道沿线12个贸易促进机构负责人、广西14个地市主要领导等出席，凝聚了共建新通道的信心。凝聚国家工商会共识。东盟10国国家工商会负责人出席活动，共商合作发展大计，创新实施中国—东盟商界领袖论坛轮值主席制度，进一步提升峰会共商共办共享水平，充分调动东盟国家工商会积极性。</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default" w:ascii="Times New Roman" w:hAnsi="Times New Roman" w:eastAsia="仿宋_GB2312"/>
          <w:sz w:val="32"/>
          <w:szCs w:val="32"/>
          <w:lang w:val="en-US" w:eastAsia="zh-CN"/>
        </w:rPr>
      </w:pPr>
      <w:r>
        <w:rPr>
          <w:rFonts w:hint="eastAsia" w:ascii="Times New Roman" w:hAnsi="Times New Roman" w:eastAsia="楷体"/>
          <w:b/>
          <w:bCs/>
          <w:kern w:val="0"/>
          <w:sz w:val="32"/>
          <w:szCs w:val="32"/>
          <w:lang w:val="en-US" w:eastAsia="zh-CN"/>
        </w:rPr>
        <w:t>（三）聚焦产业、推动产业、服务企业是办好峰会的关键。</w:t>
      </w:r>
      <w:r>
        <w:rPr>
          <w:rFonts w:hint="eastAsia" w:ascii="Times New Roman" w:hAnsi="Times New Roman" w:eastAsia="仿宋_GB2312"/>
          <w:sz w:val="32"/>
          <w:szCs w:val="32"/>
          <w:lang w:val="en-US" w:eastAsia="zh-CN"/>
        </w:rPr>
        <w:t>峰会的初心使命在于“商务与投资”，“商务与投资”离不开产业和企业。本届峰会坚持推动重大战略和新趋势背景下的产业发展与合作，</w:t>
      </w:r>
      <w:r>
        <w:rPr>
          <w:rFonts w:hint="eastAsia" w:ascii="Times New Roman" w:hAnsi="Times New Roman" w:eastAsia="仿宋_GB2312" w:cs="Times New Roman"/>
          <w:sz w:val="32"/>
          <w:szCs w:val="32"/>
          <w:lang w:eastAsia="zh-CN"/>
        </w:rPr>
        <w:t>着力推动陆海</w:t>
      </w:r>
      <w:r>
        <w:rPr>
          <w:rFonts w:hint="default" w:ascii="Times New Roman" w:hAnsi="Times New Roman" w:eastAsia="仿宋_GB2312" w:cs="Times New Roman"/>
          <w:sz w:val="32"/>
          <w:szCs w:val="32"/>
        </w:rPr>
        <w:t>新通道沿线国家和</w:t>
      </w:r>
      <w:r>
        <w:rPr>
          <w:rFonts w:hint="eastAsia" w:ascii="Times New Roman" w:hAnsi="Times New Roman" w:eastAsia="仿宋_GB2312" w:cs="Times New Roman"/>
          <w:sz w:val="32"/>
          <w:szCs w:val="32"/>
          <w:lang w:eastAsia="zh-CN"/>
        </w:rPr>
        <w:t>省区市</w:t>
      </w:r>
      <w:r>
        <w:rPr>
          <w:rFonts w:hint="default" w:ascii="Times New Roman" w:hAnsi="Times New Roman" w:eastAsia="仿宋_GB2312" w:cs="Times New Roman"/>
          <w:sz w:val="32"/>
          <w:szCs w:val="32"/>
        </w:rPr>
        <w:t>加强产业合作，加快发展大健康、大物流、大数据、新制造、新材料、新能源“三大三新”产业，打造特色产业集聚区，最大限度释放新通道发展活力</w:t>
      </w:r>
      <w:r>
        <w:rPr>
          <w:rFonts w:hint="eastAsia" w:ascii="Times New Roman" w:hAnsi="Times New Roman" w:eastAsia="仿宋_GB2312" w:cs="Times New Roman"/>
          <w:sz w:val="32"/>
          <w:szCs w:val="32"/>
          <w:lang w:eastAsia="zh-CN"/>
        </w:rPr>
        <w:t>，举办的活动受到</w:t>
      </w:r>
      <w:r>
        <w:rPr>
          <w:rFonts w:hint="default" w:ascii="Times New Roman" w:hAnsi="Times New Roman" w:eastAsia="仿宋_GB2312" w:cs="Times New Roman"/>
          <w:sz w:val="32"/>
          <w:szCs w:val="32"/>
        </w:rPr>
        <w:t>新通道沿线</w:t>
      </w:r>
      <w:r>
        <w:rPr>
          <w:rFonts w:hint="eastAsia" w:ascii="Times New Roman" w:hAnsi="Times New Roman" w:eastAsia="仿宋_GB2312" w:cs="Times New Roman"/>
          <w:sz w:val="32"/>
          <w:szCs w:val="32"/>
          <w:lang w:eastAsia="zh-CN"/>
        </w:rPr>
        <w:t>新加坡、越南、泰国等东盟</w:t>
      </w:r>
      <w:r>
        <w:rPr>
          <w:rFonts w:hint="default" w:ascii="Times New Roman" w:hAnsi="Times New Roman" w:eastAsia="仿宋_GB2312" w:cs="Times New Roman"/>
          <w:sz w:val="32"/>
          <w:szCs w:val="32"/>
        </w:rPr>
        <w:t>国家和</w:t>
      </w:r>
      <w:r>
        <w:rPr>
          <w:rFonts w:hint="eastAsia" w:ascii="Times New Roman" w:hAnsi="Times New Roman" w:eastAsia="仿宋_GB2312" w:cs="Times New Roman"/>
          <w:sz w:val="32"/>
          <w:szCs w:val="32"/>
          <w:lang w:val="en-US" w:eastAsia="zh-CN"/>
        </w:rPr>
        <w:t>13个</w:t>
      </w:r>
      <w:r>
        <w:rPr>
          <w:rFonts w:hint="eastAsia" w:ascii="Times New Roman" w:hAnsi="Times New Roman" w:eastAsia="仿宋_GB2312" w:cs="Times New Roman"/>
          <w:sz w:val="32"/>
          <w:szCs w:val="32"/>
          <w:lang w:eastAsia="zh-CN"/>
        </w:rPr>
        <w:t>省区市政府部门、工商界、专家学者的踊跃参与。中共中央政治局常委、国务院副总理韩正在第</w:t>
      </w:r>
      <w:r>
        <w:rPr>
          <w:rFonts w:hint="eastAsia" w:ascii="Times New Roman" w:hAnsi="Times New Roman" w:eastAsia="仿宋_GB2312" w:cs="Times New Roman"/>
          <w:sz w:val="32"/>
          <w:szCs w:val="32"/>
          <w:lang w:val="en-US" w:eastAsia="zh-CN"/>
        </w:rPr>
        <w:t>16届东博会、峰会开幕大会上强调，中方愿同东盟各国一道，以明年中国—东盟数字经济合作年为契机，积极拓展电子商务、数字贸易、5G网络等领域合作。本届峰会把握贸易发展趋势，积极主动作为，启动中国—东盟数字贸易枢纽中心、西部陆海新通道数字贸易枢纽中心，积极引入数字贸易企业入驻广西，打造中国—东盟商品交易中心升级版，得到企业的普遍欢迎和积极响应。本届峰会企业报名人数达到历史新高，超过1000人，体现中国—东盟工商界对峰会的肯定与支持。</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ascii="Times New Roman" w:hAnsi="Times New Roman" w:eastAsia="仿宋_GB2312"/>
          <w:sz w:val="32"/>
          <w:szCs w:val="32"/>
        </w:rPr>
      </w:pPr>
      <w:r>
        <w:rPr>
          <w:rFonts w:hint="eastAsia" w:ascii="Times New Roman" w:hAnsi="Times New Roman" w:eastAsia="楷体"/>
          <w:b/>
          <w:bCs/>
          <w:kern w:val="0"/>
          <w:sz w:val="32"/>
          <w:szCs w:val="32"/>
          <w:lang w:eastAsia="zh-CN"/>
        </w:rPr>
        <w:t>（四）指挥有力、执行有序、</w:t>
      </w:r>
      <w:r>
        <w:rPr>
          <w:rFonts w:ascii="Times New Roman" w:hAnsi="Times New Roman" w:eastAsia="楷体"/>
          <w:b/>
          <w:bCs/>
          <w:kern w:val="0"/>
          <w:sz w:val="32"/>
          <w:szCs w:val="32"/>
        </w:rPr>
        <w:t>各方配合是办好峰会的</w:t>
      </w:r>
      <w:r>
        <w:rPr>
          <w:rFonts w:hint="eastAsia" w:ascii="Times New Roman" w:hAnsi="Times New Roman" w:eastAsia="楷体"/>
          <w:b/>
          <w:bCs/>
          <w:kern w:val="0"/>
          <w:sz w:val="32"/>
          <w:szCs w:val="32"/>
          <w:lang w:eastAsia="zh-CN"/>
        </w:rPr>
        <w:t>基础</w:t>
      </w:r>
      <w:r>
        <w:rPr>
          <w:rFonts w:ascii="Times New Roman" w:hAnsi="Times New Roman" w:eastAsia="楷体"/>
          <w:b/>
          <w:bCs/>
          <w:kern w:val="0"/>
          <w:sz w:val="32"/>
          <w:szCs w:val="32"/>
        </w:rPr>
        <w:t>。</w:t>
      </w:r>
      <w:r>
        <w:rPr>
          <w:rFonts w:ascii="Times New Roman" w:hAnsi="Times New Roman" w:eastAsia="仿宋_GB2312"/>
          <w:sz w:val="32"/>
          <w:szCs w:val="32"/>
          <w:lang w:bidi="th-TH"/>
        </w:rPr>
        <w:t>“两会”指挥中心领导及指挥中心各部门、各有关单位积极落实自治区党委、政府关</w:t>
      </w:r>
      <w:r>
        <w:rPr>
          <w:rFonts w:hint="eastAsia" w:ascii="Times New Roman" w:hAnsi="Times New Roman" w:eastAsia="仿宋_GB2312"/>
          <w:sz w:val="32"/>
          <w:szCs w:val="32"/>
          <w:lang w:eastAsia="zh-CN" w:bidi="th-TH"/>
        </w:rPr>
        <w:t>于</w:t>
      </w:r>
      <w:r>
        <w:rPr>
          <w:rFonts w:ascii="Times New Roman" w:hAnsi="Times New Roman" w:eastAsia="仿宋_GB2312"/>
          <w:sz w:val="32"/>
          <w:szCs w:val="32"/>
          <w:lang w:bidi="th-TH"/>
        </w:rPr>
        <w:t>今年“两会”工作部署，对峰会的活动场地、安全保卫、电力通讯、接待车辆、酒店客房、参会票证、宣传氛围、交通疏导等各方面给予了积极有力的全方位支持。秘书处领导</w:t>
      </w:r>
      <w:r>
        <w:rPr>
          <w:rFonts w:ascii="Times New Roman" w:hAnsi="Times New Roman" w:eastAsia="仿宋_GB2312"/>
          <w:sz w:val="32"/>
          <w:szCs w:val="32"/>
        </w:rPr>
        <w:t>优化峰会组织架构，</w:t>
      </w:r>
      <w:r>
        <w:rPr>
          <w:rFonts w:ascii="Times New Roman" w:hAnsi="Times New Roman" w:eastAsia="仿宋_GB2312"/>
          <w:sz w:val="32"/>
          <w:szCs w:val="32"/>
          <w:lang w:bidi="th-TH"/>
        </w:rPr>
        <w:t>统一调度，统一指挥，协调有方，</w:t>
      </w:r>
      <w:r>
        <w:rPr>
          <w:rFonts w:ascii="Times New Roman" w:hAnsi="Times New Roman" w:eastAsia="仿宋_GB2312"/>
          <w:sz w:val="32"/>
          <w:szCs w:val="32"/>
        </w:rPr>
        <w:t>在综合、保障、接待、现场、礼宾、安保、宣传、招商等方面精心组织设立了</w:t>
      </w:r>
      <w:r>
        <w:rPr>
          <w:rFonts w:hint="eastAsia" w:ascii="Times New Roman" w:hAnsi="Times New Roman" w:eastAsia="仿宋_GB2312"/>
          <w:sz w:val="32"/>
          <w:szCs w:val="32"/>
          <w:lang w:val="en-US" w:eastAsia="zh-CN"/>
        </w:rPr>
        <w:t>9</w:t>
      </w:r>
      <w:r>
        <w:rPr>
          <w:rFonts w:ascii="Times New Roman" w:hAnsi="Times New Roman" w:eastAsia="仿宋_GB2312"/>
          <w:sz w:val="32"/>
          <w:szCs w:val="32"/>
        </w:rPr>
        <w:t>个工作组，统筹推进第1</w:t>
      </w:r>
      <w:r>
        <w:rPr>
          <w:rFonts w:hint="eastAsia" w:ascii="Times New Roman" w:hAnsi="Times New Roman" w:eastAsia="仿宋_GB2312"/>
          <w:sz w:val="32"/>
          <w:szCs w:val="32"/>
          <w:lang w:val="en-US" w:eastAsia="zh-CN"/>
        </w:rPr>
        <w:t>6</w:t>
      </w:r>
      <w:r>
        <w:rPr>
          <w:rFonts w:ascii="Times New Roman" w:hAnsi="Times New Roman" w:eastAsia="仿宋_GB2312"/>
          <w:sz w:val="32"/>
          <w:szCs w:val="32"/>
        </w:rPr>
        <w:t>届峰会</w:t>
      </w:r>
      <w:r>
        <w:rPr>
          <w:rFonts w:hint="eastAsia" w:ascii="Times New Roman" w:hAnsi="Times New Roman" w:eastAsia="仿宋_GB2312"/>
          <w:sz w:val="32"/>
          <w:szCs w:val="32"/>
          <w:lang w:eastAsia="zh-CN"/>
        </w:rPr>
        <w:t>年会</w:t>
      </w:r>
      <w:r>
        <w:rPr>
          <w:rFonts w:hint="eastAsia" w:ascii="Times New Roman" w:hAnsi="Times New Roman" w:eastAsia="仿宋_GB2312"/>
          <w:sz w:val="32"/>
          <w:szCs w:val="32"/>
          <w:lang w:val="en-US" w:eastAsia="zh-CN"/>
        </w:rPr>
        <w:t>8</w:t>
      </w:r>
      <w:r>
        <w:rPr>
          <w:rFonts w:ascii="Times New Roman" w:hAnsi="Times New Roman" w:eastAsia="仿宋_GB2312"/>
          <w:sz w:val="32"/>
          <w:szCs w:val="32"/>
        </w:rPr>
        <w:t>场论坛活动。</w:t>
      </w:r>
      <w:r>
        <w:rPr>
          <w:rFonts w:ascii="Times New Roman" w:hAnsi="Times New Roman" w:eastAsia="仿宋_GB2312"/>
          <w:kern w:val="0"/>
          <w:sz w:val="32"/>
          <w:szCs w:val="32"/>
        </w:rPr>
        <w:t>各工作组</w:t>
      </w:r>
      <w:r>
        <w:rPr>
          <w:rFonts w:ascii="Times New Roman" w:hAnsi="Times New Roman" w:eastAsia="仿宋_GB2312"/>
          <w:sz w:val="32"/>
          <w:szCs w:val="32"/>
        </w:rPr>
        <w:t>强化“四个意识”，做到“四个服从”，统一思想，统一行动，统一步调，</w:t>
      </w:r>
      <w:r>
        <w:rPr>
          <w:rFonts w:ascii="Times New Roman" w:hAnsi="Times New Roman" w:eastAsia="仿宋_GB2312"/>
          <w:sz w:val="32"/>
          <w:szCs w:val="32"/>
          <w:lang w:bidi="th-TH"/>
        </w:rPr>
        <w:t>相互支持，相互补台，协作顺畅，</w:t>
      </w:r>
      <w:r>
        <w:rPr>
          <w:rFonts w:ascii="Times New Roman" w:hAnsi="Times New Roman" w:eastAsia="仿宋_GB2312"/>
          <w:sz w:val="32"/>
          <w:szCs w:val="32"/>
        </w:rPr>
        <w:t>坚持一张图一盘棋、一条心拧成一股绳，既明确分工又密切配合，积极主动把工作放在秘书处工作大局里谋划、推进和落实，凝心聚力团结奋进。凡是秘书处和工作组作出的决定，</w:t>
      </w:r>
      <w:r>
        <w:rPr>
          <w:rFonts w:ascii="Times New Roman" w:hAnsi="Times New Roman" w:eastAsia="仿宋_GB2312"/>
          <w:sz w:val="32"/>
          <w:szCs w:val="32"/>
          <w:lang w:bidi="th-TH"/>
        </w:rPr>
        <w:t>所有工作人员</w:t>
      </w:r>
      <w:r>
        <w:rPr>
          <w:rFonts w:hint="eastAsia" w:ascii="Times New Roman" w:hAnsi="Times New Roman" w:eastAsia="仿宋_GB2312"/>
          <w:sz w:val="32"/>
          <w:szCs w:val="32"/>
          <w:lang w:eastAsia="zh-CN" w:bidi="th-TH"/>
        </w:rPr>
        <w:t>坚决</w:t>
      </w:r>
      <w:r>
        <w:rPr>
          <w:rFonts w:ascii="Times New Roman" w:hAnsi="Times New Roman" w:eastAsia="仿宋_GB2312"/>
          <w:sz w:val="32"/>
          <w:szCs w:val="32"/>
          <w:lang w:bidi="th-TH"/>
        </w:rPr>
        <w:t>有效有力执行。</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ascii="Times New Roman" w:hAnsi="Times New Roman" w:eastAsia="仿宋_GB2312"/>
          <w:sz w:val="32"/>
          <w:szCs w:val="32"/>
        </w:rPr>
      </w:pPr>
      <w:r>
        <w:rPr>
          <w:rFonts w:hint="eastAsia" w:ascii="Times New Roman" w:hAnsi="Times New Roman" w:eastAsia="楷体"/>
          <w:b/>
          <w:bCs/>
          <w:kern w:val="0"/>
          <w:sz w:val="32"/>
          <w:szCs w:val="32"/>
          <w:lang w:eastAsia="zh-CN"/>
        </w:rPr>
        <w:t>（五）追求卓越、打造精品、</w:t>
      </w:r>
      <w:r>
        <w:rPr>
          <w:rFonts w:ascii="Times New Roman" w:hAnsi="Times New Roman" w:eastAsia="楷体"/>
          <w:b/>
          <w:bCs/>
          <w:kern w:val="0"/>
          <w:sz w:val="32"/>
          <w:szCs w:val="32"/>
        </w:rPr>
        <w:t>精益求精是办好峰会的保证。</w:t>
      </w:r>
      <w:r>
        <w:rPr>
          <w:rFonts w:ascii="Times New Roman" w:hAnsi="Times New Roman" w:eastAsia="仿宋_GB2312"/>
          <w:sz w:val="32"/>
          <w:szCs w:val="32"/>
        </w:rPr>
        <w:t>各工作组坚持“干”字当头，</w:t>
      </w:r>
      <w:r>
        <w:rPr>
          <w:rFonts w:hint="eastAsia" w:ascii="Times New Roman" w:hAnsi="Times New Roman" w:eastAsia="仿宋_GB2312"/>
          <w:sz w:val="32"/>
          <w:szCs w:val="32"/>
          <w:lang w:eastAsia="zh-CN"/>
        </w:rPr>
        <w:t>落实为先</w:t>
      </w:r>
      <w:r>
        <w:rPr>
          <w:rFonts w:ascii="Times New Roman" w:hAnsi="Times New Roman" w:eastAsia="仿宋_GB2312"/>
          <w:sz w:val="32"/>
          <w:szCs w:val="32"/>
        </w:rPr>
        <w:t>，</w:t>
      </w:r>
      <w:r>
        <w:rPr>
          <w:rFonts w:ascii="Times New Roman" w:hAnsi="Times New Roman" w:eastAsia="仿宋_GB2312"/>
          <w:kern w:val="0"/>
          <w:sz w:val="32"/>
          <w:szCs w:val="32"/>
        </w:rPr>
        <w:t>实施“人盯人”“人盯事”管控战术</w:t>
      </w:r>
      <w:r>
        <w:rPr>
          <w:rFonts w:hint="eastAsia" w:ascii="Times New Roman" w:hAnsi="Times New Roman" w:eastAsia="仿宋_GB2312"/>
          <w:kern w:val="0"/>
          <w:sz w:val="32"/>
          <w:szCs w:val="32"/>
          <w:lang w:eastAsia="zh-CN"/>
        </w:rPr>
        <w:t>；</w:t>
      </w:r>
      <w:r>
        <w:rPr>
          <w:rFonts w:ascii="Times New Roman" w:hAnsi="Times New Roman" w:eastAsia="仿宋_GB2312"/>
          <w:sz w:val="32"/>
          <w:szCs w:val="32"/>
        </w:rPr>
        <w:t>坚持从严从实的作风，克服松懈麻痹思想，把好每个细节</w:t>
      </w:r>
      <w:r>
        <w:rPr>
          <w:rFonts w:hint="eastAsia" w:ascii="Times New Roman" w:hAnsi="Times New Roman" w:eastAsia="仿宋_GB2312"/>
          <w:sz w:val="32"/>
          <w:szCs w:val="32"/>
          <w:lang w:eastAsia="zh-CN"/>
        </w:rPr>
        <w:t>、</w:t>
      </w:r>
      <w:r>
        <w:rPr>
          <w:rFonts w:ascii="Times New Roman" w:hAnsi="Times New Roman" w:eastAsia="仿宋_GB2312"/>
          <w:sz w:val="32"/>
          <w:szCs w:val="32"/>
        </w:rPr>
        <w:t>每个环节</w:t>
      </w:r>
      <w:r>
        <w:rPr>
          <w:rFonts w:hint="eastAsia" w:ascii="Times New Roman" w:hAnsi="Times New Roman" w:eastAsia="仿宋_GB2312"/>
          <w:sz w:val="32"/>
          <w:szCs w:val="32"/>
          <w:lang w:eastAsia="zh-CN"/>
        </w:rPr>
        <w:t>、</w:t>
      </w:r>
      <w:r>
        <w:rPr>
          <w:rFonts w:ascii="Times New Roman" w:hAnsi="Times New Roman" w:eastAsia="仿宋_GB2312"/>
          <w:sz w:val="32"/>
          <w:szCs w:val="32"/>
        </w:rPr>
        <w:t>每道防线；贯彻落实中央八项规定精神，严格遵守和执行各项工作纪律，严格遵守财经纪律，厉行节约办会；</w:t>
      </w:r>
      <w:r>
        <w:rPr>
          <w:rFonts w:hint="eastAsia" w:ascii="Times New Roman" w:hAnsi="Times New Roman" w:eastAsia="仿宋_GB2312"/>
          <w:sz w:val="32"/>
          <w:szCs w:val="32"/>
          <w:lang w:eastAsia="zh-CN"/>
        </w:rPr>
        <w:t>坚持</w:t>
      </w:r>
      <w:r>
        <w:rPr>
          <w:rFonts w:ascii="Times New Roman" w:hAnsi="Times New Roman" w:eastAsia="仿宋_GB2312"/>
          <w:sz w:val="32"/>
          <w:szCs w:val="32"/>
        </w:rPr>
        <w:t>遵守保密纪律摆到突出位置，时刻绷紧保密这根弦；</w:t>
      </w:r>
      <w:r>
        <w:rPr>
          <w:rFonts w:hint="eastAsia" w:ascii="Times New Roman" w:hAnsi="Times New Roman" w:eastAsia="仿宋_GB2312"/>
          <w:sz w:val="32"/>
          <w:szCs w:val="32"/>
          <w:lang w:eastAsia="zh-CN"/>
        </w:rPr>
        <w:t>坚持</w:t>
      </w:r>
      <w:r>
        <w:rPr>
          <w:rFonts w:ascii="Times New Roman" w:hAnsi="Times New Roman" w:eastAsia="仿宋_GB2312"/>
          <w:sz w:val="32"/>
          <w:szCs w:val="32"/>
        </w:rPr>
        <w:t>命运与共、精诚团结、齐心协力、周到服务</w:t>
      </w:r>
      <w:r>
        <w:rPr>
          <w:rFonts w:hint="eastAsia" w:ascii="Times New Roman" w:hAnsi="Times New Roman" w:eastAsia="仿宋_GB2312"/>
          <w:sz w:val="32"/>
          <w:szCs w:val="32"/>
          <w:lang w:eastAsia="zh-CN"/>
        </w:rPr>
        <w:t>；坚持</w:t>
      </w:r>
      <w:r>
        <w:rPr>
          <w:rFonts w:ascii="Times New Roman" w:hAnsi="Times New Roman" w:eastAsia="仿宋_GB2312"/>
          <w:sz w:val="32"/>
          <w:szCs w:val="32"/>
        </w:rPr>
        <w:t>以饱满的热情、必胜的决心、决胜的勇气、坚定的意志全身心投入工作。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sz w:val="32"/>
          <w:szCs w:val="32"/>
        </w:rPr>
      </w:pPr>
      <w:r>
        <w:rPr>
          <w:rFonts w:hint="eastAsia" w:ascii="黑体" w:hAnsi="黑体" w:eastAsia="黑体" w:cs="黑体"/>
          <w:sz w:val="32"/>
          <w:szCs w:val="32"/>
        </w:rPr>
        <w:t>三、下一步工作</w:t>
      </w:r>
    </w:p>
    <w:p>
      <w:pPr>
        <w:keepNext w:val="0"/>
        <w:keepLines w:val="0"/>
        <w:pageBreakBefore w:val="0"/>
        <w:widowControl w:val="0"/>
        <w:kinsoku/>
        <w:wordWrap/>
        <w:overflowPunct/>
        <w:topLinePunct w:val="0"/>
        <w:autoSpaceDE/>
        <w:autoSpaceDN/>
        <w:bidi w:val="0"/>
        <w:adjustRightInd/>
        <w:snapToGrid/>
        <w:spacing w:line="580" w:lineRule="exact"/>
        <w:ind w:firstLine="630" w:firstLineChars="196"/>
        <w:textAlignment w:val="auto"/>
        <w:outlineLvl w:val="9"/>
        <w:rPr>
          <w:rFonts w:ascii="Times New Roman" w:hAnsi="Times New Roman" w:eastAsia="楷体"/>
          <w:b/>
          <w:sz w:val="32"/>
          <w:szCs w:val="32"/>
        </w:rPr>
      </w:pPr>
      <w:r>
        <w:rPr>
          <w:rFonts w:ascii="Times New Roman" w:hAnsi="Times New Roman" w:eastAsia="楷体"/>
          <w:b/>
          <w:sz w:val="32"/>
          <w:szCs w:val="32"/>
        </w:rPr>
        <w:t>（一）</w:t>
      </w:r>
      <w:r>
        <w:rPr>
          <w:rFonts w:hint="eastAsia" w:ascii="Times New Roman" w:hAnsi="Times New Roman" w:eastAsia="楷体"/>
          <w:b/>
          <w:sz w:val="32"/>
          <w:szCs w:val="32"/>
        </w:rPr>
        <w:t>持续推进</w:t>
      </w:r>
      <w:r>
        <w:rPr>
          <w:rFonts w:hint="eastAsia" w:ascii="Times New Roman" w:hAnsi="Times New Roman" w:eastAsia="楷体"/>
          <w:b/>
          <w:sz w:val="32"/>
          <w:szCs w:val="32"/>
          <w:lang w:eastAsia="zh-CN"/>
        </w:rPr>
        <w:t>本届</w:t>
      </w:r>
      <w:r>
        <w:rPr>
          <w:rFonts w:ascii="Times New Roman" w:hAnsi="Times New Roman" w:eastAsia="楷体"/>
          <w:b/>
          <w:sz w:val="32"/>
          <w:szCs w:val="32"/>
        </w:rPr>
        <w:t>峰会</w:t>
      </w:r>
      <w:r>
        <w:rPr>
          <w:rFonts w:hint="eastAsia" w:ascii="Times New Roman" w:hAnsi="Times New Roman" w:eastAsia="楷体"/>
          <w:b/>
          <w:sz w:val="32"/>
          <w:szCs w:val="32"/>
          <w:lang w:eastAsia="zh-CN"/>
        </w:rPr>
        <w:t>成果</w:t>
      </w:r>
      <w:r>
        <w:rPr>
          <w:rFonts w:hint="eastAsia" w:ascii="Times New Roman" w:hAnsi="Times New Roman" w:eastAsia="楷体"/>
          <w:b/>
          <w:sz w:val="32"/>
          <w:szCs w:val="32"/>
        </w:rPr>
        <w:t>后续实施工作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bCs/>
          <w:sz w:val="32"/>
          <w:szCs w:val="32"/>
        </w:rPr>
      </w:pPr>
      <w:r>
        <w:rPr>
          <w:rFonts w:hint="eastAsia" w:ascii="Times New Roman" w:hAnsi="Times New Roman" w:eastAsia="仿宋_GB2312"/>
          <w:bCs/>
          <w:sz w:val="32"/>
          <w:szCs w:val="32"/>
        </w:rPr>
        <w:t>本届峰会共取得10项务实成果</w:t>
      </w:r>
      <w:r>
        <w:rPr>
          <w:rFonts w:hint="eastAsia" w:ascii="Times New Roman" w:hAnsi="Times New Roman" w:eastAsia="仿宋_GB2312"/>
          <w:bCs/>
          <w:sz w:val="32"/>
          <w:szCs w:val="32"/>
          <w:lang w:eastAsia="zh-CN"/>
        </w:rPr>
        <w:t>，</w:t>
      </w:r>
      <w:r>
        <w:rPr>
          <w:rFonts w:hint="eastAsia" w:ascii="Times New Roman" w:hAnsi="Times New Roman" w:eastAsia="仿宋_GB2312"/>
          <w:bCs/>
          <w:sz w:val="32"/>
          <w:szCs w:val="32"/>
        </w:rPr>
        <w:t>涉及</w:t>
      </w:r>
      <w:r>
        <w:rPr>
          <w:rFonts w:hint="eastAsia" w:ascii="Times New Roman" w:hAnsi="Times New Roman" w:eastAsia="仿宋_GB2312"/>
          <w:sz w:val="32"/>
          <w:szCs w:val="32"/>
        </w:rPr>
        <w:t>电力、基础设施建设、金融、汽车制造、有色冶炼</w:t>
      </w:r>
      <w:r>
        <w:rPr>
          <w:rFonts w:hint="eastAsia" w:ascii="Times New Roman" w:hAnsi="Times New Roman" w:eastAsia="仿宋_GB2312"/>
          <w:bCs/>
          <w:sz w:val="32"/>
          <w:szCs w:val="32"/>
        </w:rPr>
        <w:t>、物流、农产品供应链、</w:t>
      </w:r>
      <w:r>
        <w:rPr>
          <w:rFonts w:hint="eastAsia" w:ascii="Times New Roman" w:hAnsi="Times New Roman" w:eastAsia="仿宋_GB2312"/>
          <w:bCs/>
          <w:sz w:val="32"/>
          <w:szCs w:val="32"/>
          <w:lang w:eastAsia="zh-CN"/>
        </w:rPr>
        <w:t>数字贸易</w:t>
      </w:r>
      <w:r>
        <w:rPr>
          <w:rFonts w:hint="eastAsia" w:ascii="Times New Roman" w:hAnsi="Times New Roman" w:eastAsia="仿宋_GB2312"/>
          <w:bCs/>
          <w:sz w:val="32"/>
          <w:szCs w:val="32"/>
        </w:rPr>
        <w:t>等。</w:t>
      </w:r>
      <w:r>
        <w:rPr>
          <w:rFonts w:hint="eastAsia" w:ascii="Times New Roman" w:hAnsi="Times New Roman" w:eastAsia="仿宋_GB2312"/>
          <w:bCs/>
          <w:sz w:val="32"/>
          <w:szCs w:val="32"/>
          <w:lang w:eastAsia="zh-CN"/>
        </w:rPr>
        <w:t>下一步</w:t>
      </w:r>
      <w:r>
        <w:rPr>
          <w:rFonts w:hint="eastAsia" w:ascii="Times New Roman" w:hAnsi="Times New Roman" w:eastAsia="仿宋_GB2312"/>
          <w:bCs/>
          <w:sz w:val="32"/>
          <w:szCs w:val="32"/>
        </w:rPr>
        <w:t>将</w:t>
      </w:r>
      <w:r>
        <w:rPr>
          <w:rFonts w:hint="eastAsia" w:ascii="Times New Roman" w:hAnsi="Times New Roman" w:eastAsia="仿宋_GB2312"/>
          <w:bCs/>
          <w:sz w:val="32"/>
          <w:szCs w:val="32"/>
          <w:lang w:eastAsia="zh-CN"/>
        </w:rPr>
        <w:t>继续聚焦</w:t>
      </w:r>
      <w:r>
        <w:rPr>
          <w:rFonts w:hint="eastAsia" w:ascii="Times New Roman" w:hAnsi="Times New Roman" w:eastAsia="仿宋_GB2312"/>
          <w:bCs/>
          <w:sz w:val="32"/>
          <w:szCs w:val="32"/>
        </w:rPr>
        <w:t>中国</w:t>
      </w:r>
      <w:r>
        <w:rPr>
          <w:rFonts w:hint="eastAsia" w:ascii="Times New Roman" w:hAnsi="Times New Roman" w:eastAsia="仿宋_GB2312"/>
          <w:bCs/>
          <w:sz w:val="32"/>
          <w:szCs w:val="32"/>
          <w:lang w:eastAsia="zh-CN"/>
        </w:rPr>
        <w:t>—</w:t>
      </w:r>
      <w:r>
        <w:rPr>
          <w:rFonts w:hint="eastAsia" w:ascii="Times New Roman" w:hAnsi="Times New Roman" w:eastAsia="仿宋_GB2312"/>
          <w:bCs/>
          <w:sz w:val="32"/>
          <w:szCs w:val="32"/>
        </w:rPr>
        <w:t>东盟工商界的需求和关切，继续跟踪推动各项成果的后期落地</w:t>
      </w:r>
      <w:r>
        <w:rPr>
          <w:rFonts w:hint="eastAsia" w:ascii="Times New Roman" w:hAnsi="Times New Roman" w:eastAsia="仿宋_GB2312"/>
          <w:bCs/>
          <w:sz w:val="32"/>
          <w:szCs w:val="32"/>
          <w:lang w:eastAsia="zh-CN"/>
        </w:rPr>
        <w:t>与推进</w:t>
      </w:r>
      <w:r>
        <w:rPr>
          <w:rFonts w:hint="eastAsia" w:ascii="Times New Roman" w:hAnsi="Times New Roman" w:eastAsia="仿宋_GB2312"/>
          <w:bCs/>
          <w:sz w:val="32"/>
          <w:szCs w:val="32"/>
        </w:rPr>
        <w:t>工作，确保本届峰会成果产生最大效益。</w:t>
      </w:r>
    </w:p>
    <w:p>
      <w:pPr>
        <w:keepNext w:val="0"/>
        <w:keepLines w:val="0"/>
        <w:pageBreakBefore w:val="0"/>
        <w:widowControl w:val="0"/>
        <w:kinsoku/>
        <w:wordWrap/>
        <w:overflowPunct/>
        <w:topLinePunct w:val="0"/>
        <w:autoSpaceDE/>
        <w:autoSpaceDN/>
        <w:bidi w:val="0"/>
        <w:adjustRightInd/>
        <w:snapToGrid/>
        <w:spacing w:line="580" w:lineRule="exact"/>
        <w:ind w:firstLine="630" w:firstLineChars="196"/>
        <w:textAlignment w:val="auto"/>
        <w:outlineLvl w:val="9"/>
        <w:rPr>
          <w:rFonts w:hint="eastAsia" w:ascii="Times New Roman" w:hAnsi="Times New Roman" w:eastAsia="楷体"/>
          <w:b/>
          <w:sz w:val="32"/>
          <w:szCs w:val="32"/>
          <w:lang w:eastAsia="zh-CN"/>
        </w:rPr>
      </w:pPr>
      <w:r>
        <w:rPr>
          <w:rFonts w:ascii="Times New Roman" w:hAnsi="Times New Roman" w:eastAsia="楷体"/>
          <w:b/>
          <w:sz w:val="32"/>
          <w:szCs w:val="32"/>
        </w:rPr>
        <w:t>（</w:t>
      </w:r>
      <w:r>
        <w:rPr>
          <w:rFonts w:hint="eastAsia" w:ascii="Times New Roman" w:hAnsi="Times New Roman" w:eastAsia="楷体"/>
          <w:b/>
          <w:sz w:val="32"/>
          <w:szCs w:val="32"/>
        </w:rPr>
        <w:t>二</w:t>
      </w:r>
      <w:r>
        <w:rPr>
          <w:rFonts w:ascii="Times New Roman" w:hAnsi="Times New Roman" w:eastAsia="楷体"/>
          <w:b/>
          <w:sz w:val="32"/>
          <w:szCs w:val="32"/>
        </w:rPr>
        <w:t>）</w:t>
      </w:r>
      <w:r>
        <w:rPr>
          <w:rFonts w:hint="eastAsia" w:ascii="Times New Roman" w:hAnsi="Times New Roman" w:eastAsia="楷体"/>
          <w:b/>
          <w:sz w:val="32"/>
          <w:szCs w:val="32"/>
        </w:rPr>
        <w:t>持续推进</w:t>
      </w:r>
      <w:r>
        <w:rPr>
          <w:rFonts w:ascii="Times New Roman" w:hAnsi="Times New Roman" w:eastAsia="楷体"/>
          <w:b/>
          <w:sz w:val="32"/>
          <w:szCs w:val="32"/>
        </w:rPr>
        <w:t>峰会</w:t>
      </w:r>
      <w:r>
        <w:rPr>
          <w:rFonts w:hint="eastAsia" w:ascii="Times New Roman" w:hAnsi="Times New Roman" w:eastAsia="楷体"/>
          <w:b/>
          <w:sz w:val="32"/>
          <w:szCs w:val="32"/>
        </w:rPr>
        <w:t>升级</w:t>
      </w:r>
      <w:r>
        <w:rPr>
          <w:rFonts w:hint="eastAsia" w:ascii="Times New Roman" w:hAnsi="Times New Roman" w:eastAsia="楷体"/>
          <w:b/>
          <w:sz w:val="32"/>
          <w:szCs w:val="32"/>
          <w:lang w:eastAsia="zh-CN"/>
        </w:rPr>
        <w:t>发展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bCs/>
          <w:sz w:val="32"/>
          <w:szCs w:val="32"/>
        </w:rPr>
      </w:pPr>
      <w:r>
        <w:rPr>
          <w:rFonts w:hint="eastAsia" w:ascii="Times New Roman" w:hAnsi="Times New Roman" w:eastAsia="仿宋_GB2312"/>
          <w:sz w:val="32"/>
          <w:szCs w:val="32"/>
        </w:rPr>
        <w:t>继续按照</w:t>
      </w:r>
      <w:r>
        <w:rPr>
          <w:rFonts w:hint="eastAsia" w:ascii="Times New Roman" w:hAnsi="Times New Roman" w:eastAsia="仿宋_GB2312"/>
          <w:sz w:val="32"/>
          <w:szCs w:val="32"/>
          <w:lang w:eastAsia="zh-CN"/>
        </w:rPr>
        <w:t>中国贸促会和自治区党委、政府的指示</w:t>
      </w:r>
      <w:r>
        <w:rPr>
          <w:rFonts w:hint="eastAsia" w:ascii="Times New Roman" w:hAnsi="Times New Roman" w:eastAsia="仿宋_GB2312"/>
          <w:sz w:val="32"/>
          <w:szCs w:val="32"/>
        </w:rPr>
        <w:t>要求，持续推进</w:t>
      </w:r>
      <w:r>
        <w:rPr>
          <w:rFonts w:hint="eastAsia" w:ascii="Times New Roman" w:hAnsi="Times New Roman" w:eastAsia="仿宋_GB2312"/>
          <w:sz w:val="32"/>
          <w:szCs w:val="32"/>
          <w:lang w:eastAsia="zh-CN"/>
        </w:rPr>
        <w:t>升级发展</w:t>
      </w:r>
      <w:r>
        <w:rPr>
          <w:rFonts w:hint="eastAsia" w:ascii="Times New Roman" w:hAnsi="Times New Roman" w:eastAsia="仿宋_GB2312"/>
          <w:sz w:val="32"/>
          <w:szCs w:val="32"/>
        </w:rPr>
        <w:t>，不断擦亮峰会金字品牌。坚定不移推动“峰会+论坛+洽谈+项目落地”务实合作模式，不断突显峰会高端性、</w:t>
      </w:r>
      <w:r>
        <w:rPr>
          <w:rFonts w:hint="eastAsia" w:ascii="Times New Roman" w:hAnsi="Times New Roman" w:eastAsia="仿宋_GB2312"/>
          <w:sz w:val="32"/>
          <w:szCs w:val="32"/>
          <w:lang w:eastAsia="zh-CN"/>
        </w:rPr>
        <w:t>国际性、前沿性、</w:t>
      </w:r>
      <w:r>
        <w:rPr>
          <w:rFonts w:hint="eastAsia" w:ascii="Times New Roman" w:hAnsi="Times New Roman" w:eastAsia="仿宋_GB2312"/>
          <w:sz w:val="32"/>
          <w:szCs w:val="32"/>
        </w:rPr>
        <w:t>务实性</w:t>
      </w:r>
      <w:r>
        <w:rPr>
          <w:rFonts w:hint="eastAsia" w:ascii="Times New Roman" w:hAnsi="Times New Roman" w:eastAsia="仿宋_GB2312"/>
          <w:sz w:val="32"/>
          <w:szCs w:val="32"/>
          <w:lang w:eastAsia="zh-CN"/>
        </w:rPr>
        <w:t>、服务性</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着力将峰会打造成为中国—东盟工商界的开放、交流、贸易、投资、智库平台和</w:t>
      </w:r>
      <w:r>
        <w:rPr>
          <w:rFonts w:ascii="Times New Roman" w:hAnsi="Times New Roman" w:eastAsia="仿宋_GB2312" w:cs="Times New Roman"/>
          <w:sz w:val="32"/>
          <w:szCs w:val="32"/>
        </w:rPr>
        <w:t>“国内一流、国际知名”的高端政商对话平台</w:t>
      </w:r>
      <w:r>
        <w:rPr>
          <w:rFonts w:hint="eastAsia"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30" w:firstLineChars="196"/>
        <w:jc w:val="left"/>
        <w:textAlignment w:val="auto"/>
        <w:outlineLvl w:val="9"/>
        <w:rPr>
          <w:rFonts w:ascii="Times New Roman" w:hAnsi="Times New Roman" w:eastAsia="楷体"/>
          <w:b/>
          <w:bCs/>
          <w:kern w:val="0"/>
          <w:sz w:val="32"/>
          <w:szCs w:val="32"/>
        </w:rPr>
      </w:pPr>
      <w:r>
        <w:rPr>
          <w:rFonts w:ascii="Times New Roman" w:hAnsi="Times New Roman" w:eastAsia="楷体"/>
          <w:b/>
          <w:bCs/>
          <w:kern w:val="0"/>
          <w:sz w:val="32"/>
          <w:szCs w:val="32"/>
        </w:rPr>
        <w:t>（</w:t>
      </w:r>
      <w:r>
        <w:rPr>
          <w:rFonts w:hint="eastAsia" w:ascii="Times New Roman" w:hAnsi="Times New Roman" w:eastAsia="楷体"/>
          <w:b/>
          <w:bCs/>
          <w:kern w:val="0"/>
          <w:sz w:val="32"/>
          <w:szCs w:val="32"/>
        </w:rPr>
        <w:t>三</w:t>
      </w:r>
      <w:r>
        <w:rPr>
          <w:rFonts w:ascii="Times New Roman" w:hAnsi="Times New Roman" w:eastAsia="楷体"/>
          <w:b/>
          <w:bCs/>
          <w:kern w:val="0"/>
          <w:sz w:val="32"/>
          <w:szCs w:val="32"/>
        </w:rPr>
        <w:t>）</w:t>
      </w:r>
      <w:r>
        <w:rPr>
          <w:rFonts w:hint="eastAsia" w:ascii="Times New Roman" w:hAnsi="Times New Roman" w:eastAsia="楷体"/>
          <w:b/>
          <w:bCs/>
          <w:kern w:val="0"/>
          <w:sz w:val="32"/>
          <w:szCs w:val="32"/>
        </w:rPr>
        <w:t>持续推进</w:t>
      </w:r>
      <w:r>
        <w:rPr>
          <w:rFonts w:hint="eastAsia" w:ascii="Times New Roman" w:hAnsi="Times New Roman" w:eastAsia="楷体"/>
          <w:b/>
          <w:bCs/>
          <w:kern w:val="0"/>
          <w:sz w:val="32"/>
          <w:szCs w:val="32"/>
          <w:lang w:eastAsia="zh-CN"/>
        </w:rPr>
        <w:t>峰会</w:t>
      </w:r>
      <w:r>
        <w:rPr>
          <w:rFonts w:ascii="Times New Roman" w:hAnsi="Times New Roman" w:eastAsia="楷体"/>
          <w:b/>
          <w:bCs/>
          <w:kern w:val="0"/>
          <w:sz w:val="32"/>
          <w:szCs w:val="32"/>
        </w:rPr>
        <w:t>与相关多边合作机制协同发展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Times New Roman" w:hAnsi="Times New Roman" w:eastAsia="仿宋_GB2312"/>
          <w:kern w:val="0"/>
          <w:sz w:val="32"/>
          <w:szCs w:val="32"/>
        </w:rPr>
      </w:pPr>
      <w:r>
        <w:rPr>
          <w:rFonts w:ascii="Times New Roman" w:hAnsi="Times New Roman" w:eastAsia="仿宋_GB2312"/>
          <w:kern w:val="0"/>
          <w:sz w:val="32"/>
          <w:szCs w:val="32"/>
        </w:rPr>
        <w:t>加强峰会与东亚商务理事会中国委员会联络办公室、中国—东盟商务理事会联络办公室的合作联动，进一步拓宽与东盟、东亚工商界的合作渠道，助推相关发展战略的对接和谈判，促进“10+6”合作的延伸发展，带动域内国家广泛地融入“一带一路”建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heme="minorBidi"/>
          <w:b w:val="0"/>
          <w:bCs w:val="0"/>
          <w:kern w:val="0"/>
          <w:sz w:val="32"/>
          <w:szCs w:val="32"/>
          <w:lang w:val="en-US" w:eastAsia="zh-CN" w:bidi="ar-SA"/>
        </w:rPr>
      </w:pPr>
      <w:r>
        <w:rPr>
          <w:rFonts w:hint="eastAsia" w:ascii="Times New Roman" w:hAnsi="Times New Roman" w:eastAsia="仿宋_GB2312" w:cstheme="minorBidi"/>
          <w:b w:val="0"/>
          <w:bCs w:val="0"/>
          <w:kern w:val="0"/>
          <w:sz w:val="32"/>
          <w:szCs w:val="32"/>
          <w:lang w:val="en-US" w:eastAsia="zh-CN" w:bidi="ar-SA"/>
        </w:rPr>
        <w:t>我们将继续坚决贯彻落实习近平总书记关于峰会重要指示，在中国贸促会和自治区党委、政府的坚强领导下，着力推动峰会升级发展，为广西加快构建“南向、北联、东融、西合”全方位开放发展新格局、推进西部陆海新通道和“一带一路”建设、打造更为紧密的中国—东盟命运共同体作出新的贡献！</w:t>
      </w:r>
    </w:p>
    <w:p>
      <w:pPr>
        <w:rPr>
          <w:rFonts w:hint="default" w:ascii="Times New Roman" w:hAnsi="Times New Roman" w:cs="Times New Roman"/>
          <w:sz w:val="32"/>
          <w:szCs w:val="32"/>
        </w:rPr>
      </w:pPr>
    </w:p>
    <w:p>
      <w:pPr>
        <w:pStyle w:val="2"/>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cs="Times New Roman"/>
          <w:sz w:val="32"/>
          <w:szCs w:val="32"/>
        </w:rPr>
      </w:pPr>
    </w:p>
    <w:p>
      <w:pPr>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cs="Times New Roman"/>
          <w:sz w:val="32"/>
          <w:szCs w:val="32"/>
        </w:rPr>
      </w:pPr>
    </w:p>
    <w:p>
      <w:pPr>
        <w:pStyle w:val="2"/>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cs="Times New Roman"/>
          <w:sz w:val="32"/>
          <w:szCs w:val="32"/>
        </w:rPr>
      </w:pPr>
    </w:p>
    <w:p>
      <w:pPr>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cs="Times New Roman"/>
          <w:sz w:val="32"/>
          <w:szCs w:val="32"/>
        </w:rPr>
      </w:pPr>
    </w:p>
    <w:p>
      <w:pPr>
        <w:pStyle w:val="2"/>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cs="Times New Roman"/>
          <w:sz w:val="32"/>
          <w:szCs w:val="32"/>
        </w:rPr>
      </w:pPr>
    </w:p>
    <w:p>
      <w:pPr>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cs="Times New Roman"/>
          <w:sz w:val="32"/>
          <w:szCs w:val="32"/>
        </w:rPr>
      </w:pPr>
    </w:p>
    <w:p>
      <w:pPr>
        <w:pStyle w:val="2"/>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cs="Times New Roman"/>
        </w:rPr>
      </w:pPr>
    </w:p>
    <w:p>
      <w:pPr>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cs="Times New Roman"/>
        </w:rPr>
      </w:pPr>
    </w:p>
    <w:p>
      <w:pPr>
        <w:pageBreakBefore w:val="0"/>
        <w:widowControl w:val="0"/>
        <w:kinsoku/>
        <w:wordWrap/>
        <w:overflowPunct/>
        <w:topLinePunct w:val="0"/>
        <w:autoSpaceDE/>
        <w:autoSpaceDN/>
        <w:bidi w:val="0"/>
        <w:adjustRightInd/>
        <w:snapToGrid/>
        <w:spacing w:line="540" w:lineRule="exact"/>
        <w:textAlignment w:val="auto"/>
        <w:rPr>
          <w:rFonts w:hint="default"/>
        </w:rPr>
      </w:pPr>
    </w:p>
    <w:p>
      <w:pPr>
        <w:pStyle w:val="2"/>
        <w:keepNext/>
        <w:keepLines/>
        <w:pageBreakBefore w:val="0"/>
        <w:widowControl w:val="0"/>
        <w:kinsoku/>
        <w:wordWrap/>
        <w:overflowPunct/>
        <w:topLinePunct w:val="0"/>
        <w:autoSpaceDE/>
        <w:autoSpaceDN/>
        <w:bidi w:val="0"/>
        <w:adjustRightInd/>
        <w:snapToGrid/>
        <w:spacing w:line="540" w:lineRule="exact"/>
        <w:textAlignment w:val="auto"/>
        <w:rPr>
          <w:rFonts w:hint="default"/>
        </w:rPr>
      </w:pPr>
    </w:p>
    <w:p>
      <w:pPr>
        <w:rPr>
          <w:rFonts w:hint="default"/>
        </w:rPr>
      </w:pPr>
    </w:p>
    <w:p>
      <w:pPr>
        <w:rPr>
          <w:rFonts w:hint="default" w:ascii="Times New Roman" w:hAnsi="Times New Roman" w:cs="Times New Roman"/>
        </w:rPr>
      </w:pPr>
    </w:p>
    <w:p>
      <w:pPr>
        <w:spacing w:line="580" w:lineRule="exact"/>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公开方式：</w:t>
      </w:r>
      <w:r>
        <w:rPr>
          <w:rFonts w:hint="eastAsia" w:ascii="Times New Roman" w:hAnsi="Times New Roman" w:eastAsia="黑体" w:cs="Times New Roman"/>
          <w:sz w:val="32"/>
          <w:szCs w:val="32"/>
          <w:lang w:eastAsia="zh-CN"/>
        </w:rPr>
        <w:t>主动</w:t>
      </w:r>
      <w:r>
        <w:rPr>
          <w:rFonts w:hint="default" w:ascii="Times New Roman" w:hAnsi="Times New Roman" w:eastAsia="黑体" w:cs="Times New Roman"/>
          <w:sz w:val="32"/>
          <w:szCs w:val="32"/>
        </w:rPr>
        <w:t>公开</w:t>
      </w:r>
    </w:p>
    <w:p>
      <w:pPr>
        <w:spacing w:line="400" w:lineRule="exact"/>
        <w:ind w:firstLine="280" w:firstLineChars="1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66432" behindDoc="0" locked="0" layoutInCell="1" allowOverlap="1">
                <wp:simplePos x="0" y="0"/>
                <wp:positionH relativeFrom="column">
                  <wp:posOffset>-10160</wp:posOffset>
                </wp:positionH>
                <wp:positionV relativeFrom="paragraph">
                  <wp:posOffset>10795</wp:posOffset>
                </wp:positionV>
                <wp:extent cx="5638800" cy="0"/>
                <wp:effectExtent l="0" t="0" r="0" b="0"/>
                <wp:wrapNone/>
                <wp:docPr id="8" name="Line 4"/>
                <wp:cNvGraphicFramePr/>
                <a:graphic xmlns:a="http://schemas.openxmlformats.org/drawingml/2006/main">
                  <a:graphicData uri="http://schemas.microsoft.com/office/word/2010/wordprocessingShape">
                    <wps:wsp>
                      <wps:cNvCnPr/>
                      <wps:spPr>
                        <a:xfrm>
                          <a:off x="0" y="0"/>
                          <a:ext cx="56388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4" o:spid="_x0000_s1026" o:spt="20" style="position:absolute;left:0pt;margin-left:-0.8pt;margin-top:0.85pt;height:0pt;width:444pt;z-index:251666432;mso-width-relative:page;mso-height-relative:page;" filled="f" stroked="t" coordsize="21600,21600" o:gfxdata="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dEfPTAAAABgEAAA8AAAAAAAAAAQAgAAAAIgAAAGRycy9kb3ducmV2LnhtbFBLAQIUABQAAAAI&#10;AIdO4kDfuvVJuQEAAH8DAAAOAAAAAAAAAAEAIAAAACIBAABkcnMvZTJvRG9jLnhtbFBLBQYAAAAA&#10;BgAGAFkBAABNBQ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lang w:val="en-GB"/>
        </w:rPr>
        <w:t>广西贸促会办公室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GB"/>
        </w:rPr>
        <w:t>201</w:t>
      </w:r>
      <w:r>
        <w:rPr>
          <w:rFonts w:hint="default" w:ascii="Times New Roman" w:hAnsi="Times New Roman" w:eastAsia="仿宋_GB2312" w:cs="Times New Roman"/>
          <w:sz w:val="28"/>
          <w:szCs w:val="28"/>
        </w:rPr>
        <w:t>9</w:t>
      </w:r>
      <w:r>
        <w:rPr>
          <w:rFonts w:hint="default" w:ascii="Times New Roman" w:hAnsi="Times New Roman" w:eastAsia="仿宋_GB2312" w:cs="Times New Roman"/>
          <w:sz w:val="28"/>
          <w:szCs w:val="28"/>
          <w:lang w:val="en-GB"/>
        </w:rPr>
        <w:t>年</w:t>
      </w:r>
      <w:r>
        <w:rPr>
          <w:rFonts w:hint="eastAsia"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lang w:val="en-GB"/>
        </w:rPr>
        <w:t>月</w:t>
      </w:r>
      <w:r>
        <w:rPr>
          <w:rFonts w:hint="eastAsia" w:ascii="Times New Roman" w:hAnsi="Times New Roman" w:eastAsia="仿宋_GB2312" w:cs="Times New Roman"/>
          <w:sz w:val="28"/>
          <w:szCs w:val="28"/>
          <w:lang w:val="en-US" w:eastAsia="zh-CN"/>
        </w:rPr>
        <w:t>26</w:t>
      </w:r>
      <w:r>
        <w:rPr>
          <w:rFonts w:hint="default" w:ascii="Times New Roman" w:hAnsi="Times New Roman" w:eastAsia="仿宋_GB2312" w:cs="Times New Roman"/>
          <w:sz w:val="28"/>
          <w:szCs w:val="28"/>
          <w:lang w:val="en-GB"/>
        </w:rPr>
        <w:t>日印发</w:t>
      </w:r>
    </w:p>
    <w:p>
      <w:pPr>
        <w:widowControl/>
        <w:jc w:val="left"/>
        <w:rPr>
          <w:rFonts w:hint="default" w:ascii="Times New Roman" w:hAnsi="Times New Roman" w:eastAsia="宋体" w:cs="Times New Roman"/>
          <w:kern w:val="0"/>
          <w:sz w:val="24"/>
          <w:szCs w:val="24"/>
        </w:rPr>
      </w:pPr>
      <w:r>
        <w:rPr>
          <w:rFonts w:hint="default" w:ascii="Times New Roman" w:hAnsi="Times New Roman" w:cs="Times New Roman"/>
        </w:rPr>
        <w:drawing>
          <wp:anchor distT="0" distB="0" distL="114300" distR="114300" simplePos="0" relativeHeight="251668480" behindDoc="1" locked="0" layoutInCell="1" allowOverlap="1">
            <wp:simplePos x="0" y="0"/>
            <wp:positionH relativeFrom="column">
              <wp:posOffset>3838575</wp:posOffset>
            </wp:positionH>
            <wp:positionV relativeFrom="paragraph">
              <wp:posOffset>115570</wp:posOffset>
            </wp:positionV>
            <wp:extent cx="1790700" cy="476250"/>
            <wp:effectExtent l="0" t="0" r="0" b="0"/>
            <wp:wrapTight wrapText="bothSides">
              <wp:wrapPolygon>
                <wp:start x="0" y="0"/>
                <wp:lineTo x="0" y="20736"/>
                <wp:lineTo x="21370" y="20736"/>
                <wp:lineTo x="21370" y="0"/>
                <wp:lineTo x="0" y="0"/>
              </wp:wrapPolygon>
            </wp:wrapTight>
            <wp:docPr id="1" name="图片 1" descr="1567386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67386657"/>
                    <pic:cNvPicPr>
                      <a:picLocks noChangeAspect="1"/>
                    </pic:cNvPicPr>
                  </pic:nvPicPr>
                  <pic:blipFill>
                    <a:blip r:embed="rId6"/>
                    <a:stretch>
                      <a:fillRect/>
                    </a:stretch>
                  </pic:blipFill>
                  <pic:spPr>
                    <a:xfrm>
                      <a:off x="0" y="0"/>
                      <a:ext cx="1790700" cy="476250"/>
                    </a:xfrm>
                    <a:prstGeom prst="rect">
                      <a:avLst/>
                    </a:prstGeom>
                  </pic:spPr>
                </pic:pic>
              </a:graphicData>
            </a:graphic>
          </wp:anchor>
        </w:drawing>
      </w:r>
      <w:r>
        <w:rPr>
          <w:rFonts w:hint="default" w:ascii="Times New Roman" w:hAnsi="Times New Roman" w:eastAsia="仿宋_GB2312" w:cs="Times New Roman"/>
          <w:sz w:val="28"/>
          <w:szCs w:val="28"/>
        </w:rPr>
        <mc:AlternateContent>
          <mc:Choice Requires="wps">
            <w:drawing>
              <wp:anchor distT="0" distB="0" distL="114300" distR="114300" simplePos="0" relativeHeight="251667456" behindDoc="0" locked="0" layoutInCell="1" allowOverlap="1">
                <wp:simplePos x="0" y="0"/>
                <wp:positionH relativeFrom="column">
                  <wp:posOffset>-10160</wp:posOffset>
                </wp:positionH>
                <wp:positionV relativeFrom="paragraph">
                  <wp:posOffset>71120</wp:posOffset>
                </wp:positionV>
                <wp:extent cx="5638800" cy="0"/>
                <wp:effectExtent l="0" t="0" r="0" b="0"/>
                <wp:wrapNone/>
                <wp:docPr id="14" name="Line 3"/>
                <wp:cNvGraphicFramePr/>
                <a:graphic xmlns:a="http://schemas.openxmlformats.org/drawingml/2006/main">
                  <a:graphicData uri="http://schemas.microsoft.com/office/word/2010/wordprocessingShape">
                    <wps:wsp>
                      <wps:cNvCnPr/>
                      <wps:spPr>
                        <a:xfrm>
                          <a:off x="0" y="0"/>
                          <a:ext cx="56388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3" o:spid="_x0000_s1026" o:spt="20" style="position:absolute;left:0pt;margin-left:-0.8pt;margin-top:5.6pt;height:0pt;width:444pt;z-index:251667456;mso-width-relative:page;mso-height-relative:page;" filled="f" stroked="t" coordsize="21600,21600" o:gfxdata="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e77HEdUAAAAIAQAADwAAAAAAAAABACAAAAAiAAAAZHJzL2Rvd25yZXYueG1sUEsBAhQAFAAA&#10;AAgAh07iQCr+/uK5AQAAgAMAAA4AAAAAAAAAAQAgAAAAJAEAAGRycy9lMm9Eb2MueG1sUEsFBgAA&#10;AAAGAAYAWQEAAE8FAAAAAA==&#10;">
                <v:fill on="f" focussize="0,0"/>
                <v:stroke color="#000000" joinstyle="round"/>
                <v:imagedata o:title=""/>
                <o:lock v:ext="edit" aspectratio="f"/>
              </v:line>
            </w:pict>
          </mc:Fallback>
        </mc:AlternateContent>
      </w:r>
      <w:r>
        <w:rPr>
          <w:rFonts w:hint="default" w:ascii="Times New Roman" w:hAnsi="Times New Roman" w:cs="Times New Roman"/>
        </w:rPr>
        <w:t xml:space="preserve">                                                       </w:t>
      </w:r>
    </w:p>
    <w:p>
      <w:pPr>
        <w:pStyle w:val="8"/>
        <w:rPr>
          <w:rFonts w:hint="default" w:ascii="Times New Roman" w:hAnsi="Times New Roman" w:cs="Times New Roman"/>
        </w:rPr>
      </w:pPr>
    </w:p>
    <w:sectPr>
      <w:footerReference r:id="rId3" w:type="default"/>
      <w:footerReference r:id="rId4" w:type="even"/>
      <w:pgSz w:w="11906" w:h="16838"/>
      <w:pgMar w:top="2098" w:right="1474" w:bottom="1701" w:left="1587" w:header="851" w:footer="992"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232127"/>
      <w:docPartObj>
        <w:docPartGallery w:val="autotext"/>
      </w:docPartObj>
    </w:sdtPr>
    <w:sdtEndPr>
      <w:rPr>
        <w:rFonts w:asciiTheme="minorEastAsia"/>
        <w:sz w:val="28"/>
      </w:rPr>
    </w:sdtEndPr>
    <w:sdtContent>
      <w:p>
        <w:pPr>
          <w:pStyle w:val="5"/>
          <w:ind w:left="7560" w:leftChars="3600" w:right="360" w:firstLine="2340" w:firstLineChars="1300"/>
          <w:rPr>
            <w:rFonts w:asciiTheme="minorEastAsia"/>
            <w:sz w:val="28"/>
          </w:rPr>
        </w:pPr>
        <w:r>
          <w:t xml:space="preserve"> </w:t>
        </w:r>
        <w:r>
          <w:rPr>
            <w:rFonts w:asciiTheme="minorEastAsia"/>
            <w:sz w:val="28"/>
          </w:rPr>
          <w:fldChar w:fldCharType="begin"/>
        </w:r>
        <w:r>
          <w:rPr>
            <w:rFonts w:asciiTheme="minorEastAsia"/>
            <w:sz w:val="28"/>
          </w:rPr>
          <w:instrText xml:space="preserve">PAGE   \* MERGEFORMAT</w:instrText>
        </w:r>
        <w:r>
          <w:rPr>
            <w:rFonts w:asciiTheme="minorEastAsia"/>
            <w:sz w:val="28"/>
          </w:rPr>
          <w:fldChar w:fldCharType="separate"/>
        </w:r>
        <w:r>
          <w:rPr>
            <w:rFonts w:asciiTheme="minorEastAsia"/>
            <w:sz w:val="28"/>
            <w:lang w:val="zh-CN"/>
          </w:rPr>
          <w:t>-</w:t>
        </w:r>
        <w:r>
          <w:rPr>
            <w:rFonts w:asciiTheme="minorEastAsia"/>
            <w:sz w:val="28"/>
          </w:rPr>
          <w:t xml:space="preserve"> 11 -</w:t>
        </w:r>
        <w:r>
          <w:rPr>
            <w:rFonts w:asciiTheme="minorEastAsia"/>
            <w:sz w:val="28"/>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18"/>
        <w:szCs w:val="18"/>
      </w:rPr>
      <w:id w:val="-42591886"/>
      <w:docPartObj>
        <w:docPartGallery w:val="autotext"/>
      </w:docPartObj>
    </w:sdtPr>
    <w:sdtEndPr>
      <w:rPr>
        <w:rFonts w:asciiTheme="minorEastAsia"/>
        <w:sz w:val="28"/>
        <w:szCs w:val="18"/>
      </w:rPr>
    </w:sdtEndPr>
    <w:sdtContent>
      <w:p>
        <w:pPr>
          <w:tabs>
            <w:tab w:val="center" w:pos="4153"/>
            <w:tab w:val="right" w:pos="8306"/>
          </w:tabs>
          <w:snapToGrid w:val="0"/>
          <w:ind w:right="360"/>
          <w:jc w:val="left"/>
          <w:rPr>
            <w:rFonts w:asciiTheme="minorEastAsia"/>
            <w:sz w:val="28"/>
            <w:szCs w:val="18"/>
          </w:rPr>
        </w:pPr>
        <w:r>
          <w:rPr>
            <w:rFonts w:asciiTheme="minorEastAsia"/>
            <w:sz w:val="28"/>
            <w:szCs w:val="18"/>
          </w:rPr>
          <w:fldChar w:fldCharType="begin"/>
        </w:r>
        <w:r>
          <w:rPr>
            <w:rFonts w:asciiTheme="minorEastAsia"/>
            <w:sz w:val="28"/>
            <w:szCs w:val="18"/>
          </w:rPr>
          <w:instrText xml:space="preserve">PAGE   \* MERGEFORMAT</w:instrText>
        </w:r>
        <w:r>
          <w:rPr>
            <w:rFonts w:asciiTheme="minorEastAsia"/>
            <w:sz w:val="28"/>
            <w:szCs w:val="18"/>
          </w:rPr>
          <w:fldChar w:fldCharType="separate"/>
        </w:r>
        <w:r>
          <w:rPr>
            <w:rFonts w:asciiTheme="minorEastAsia"/>
            <w:sz w:val="28"/>
            <w:szCs w:val="18"/>
            <w:lang w:val="zh-CN"/>
          </w:rPr>
          <w:t>-</w:t>
        </w:r>
        <w:r>
          <w:rPr>
            <w:rFonts w:asciiTheme="minorEastAsia"/>
            <w:sz w:val="28"/>
            <w:szCs w:val="18"/>
          </w:rPr>
          <w:t xml:space="preserve"> 12 -</w:t>
        </w:r>
        <w:r>
          <w:rPr>
            <w:rFonts w:asciiTheme="minorEastAsia"/>
            <w:sz w:val="28"/>
            <w:szCs w:val="18"/>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319"/>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DD3"/>
    <w:rsid w:val="00005093"/>
    <w:rsid w:val="0002043F"/>
    <w:rsid w:val="00020AE6"/>
    <w:rsid w:val="00034BBD"/>
    <w:rsid w:val="00042F02"/>
    <w:rsid w:val="00044191"/>
    <w:rsid w:val="00063428"/>
    <w:rsid w:val="0006483C"/>
    <w:rsid w:val="00066D8D"/>
    <w:rsid w:val="00067B50"/>
    <w:rsid w:val="00067CEF"/>
    <w:rsid w:val="000730E8"/>
    <w:rsid w:val="00077F37"/>
    <w:rsid w:val="000804CD"/>
    <w:rsid w:val="00086608"/>
    <w:rsid w:val="00090743"/>
    <w:rsid w:val="00094233"/>
    <w:rsid w:val="000A186A"/>
    <w:rsid w:val="000A578E"/>
    <w:rsid w:val="000B0625"/>
    <w:rsid w:val="000B1CDF"/>
    <w:rsid w:val="000B27A4"/>
    <w:rsid w:val="000B5500"/>
    <w:rsid w:val="000B6DB8"/>
    <w:rsid w:val="000C573F"/>
    <w:rsid w:val="000C7EFE"/>
    <w:rsid w:val="000D0142"/>
    <w:rsid w:val="000D266B"/>
    <w:rsid w:val="000E0C3D"/>
    <w:rsid w:val="000E41E1"/>
    <w:rsid w:val="00104C65"/>
    <w:rsid w:val="00123378"/>
    <w:rsid w:val="00127C96"/>
    <w:rsid w:val="001313E2"/>
    <w:rsid w:val="00133704"/>
    <w:rsid w:val="0014474C"/>
    <w:rsid w:val="00144C43"/>
    <w:rsid w:val="0015488C"/>
    <w:rsid w:val="00160781"/>
    <w:rsid w:val="001620FC"/>
    <w:rsid w:val="00167EFD"/>
    <w:rsid w:val="001911A7"/>
    <w:rsid w:val="001A1102"/>
    <w:rsid w:val="001B2A69"/>
    <w:rsid w:val="001C19CD"/>
    <w:rsid w:val="001D3A0C"/>
    <w:rsid w:val="001D4350"/>
    <w:rsid w:val="001D6422"/>
    <w:rsid w:val="001E0DDC"/>
    <w:rsid w:val="001F21B6"/>
    <w:rsid w:val="001F290E"/>
    <w:rsid w:val="00211CEF"/>
    <w:rsid w:val="002163DF"/>
    <w:rsid w:val="00233E18"/>
    <w:rsid w:val="002374E4"/>
    <w:rsid w:val="00240CD3"/>
    <w:rsid w:val="00245A3E"/>
    <w:rsid w:val="002507F3"/>
    <w:rsid w:val="00281B59"/>
    <w:rsid w:val="00296C27"/>
    <w:rsid w:val="002A18F4"/>
    <w:rsid w:val="002A19D8"/>
    <w:rsid w:val="002A61D0"/>
    <w:rsid w:val="002A7EF3"/>
    <w:rsid w:val="002B2F18"/>
    <w:rsid w:val="002C0207"/>
    <w:rsid w:val="002C274D"/>
    <w:rsid w:val="002C3098"/>
    <w:rsid w:val="002E2926"/>
    <w:rsid w:val="002F491C"/>
    <w:rsid w:val="002F5135"/>
    <w:rsid w:val="0030079B"/>
    <w:rsid w:val="003027B7"/>
    <w:rsid w:val="00321685"/>
    <w:rsid w:val="00332194"/>
    <w:rsid w:val="00344BEC"/>
    <w:rsid w:val="003455A9"/>
    <w:rsid w:val="003546B8"/>
    <w:rsid w:val="0036069B"/>
    <w:rsid w:val="003667CF"/>
    <w:rsid w:val="0037198B"/>
    <w:rsid w:val="00374041"/>
    <w:rsid w:val="00390053"/>
    <w:rsid w:val="003B183E"/>
    <w:rsid w:val="003C2FEB"/>
    <w:rsid w:val="003C3B2E"/>
    <w:rsid w:val="003D0245"/>
    <w:rsid w:val="003E6A54"/>
    <w:rsid w:val="003F0BB5"/>
    <w:rsid w:val="003F673F"/>
    <w:rsid w:val="00401770"/>
    <w:rsid w:val="0040333E"/>
    <w:rsid w:val="00412938"/>
    <w:rsid w:val="00427352"/>
    <w:rsid w:val="00432068"/>
    <w:rsid w:val="0043520A"/>
    <w:rsid w:val="00441F6D"/>
    <w:rsid w:val="00456FAC"/>
    <w:rsid w:val="00457491"/>
    <w:rsid w:val="00463990"/>
    <w:rsid w:val="004726E8"/>
    <w:rsid w:val="00474502"/>
    <w:rsid w:val="00474D2E"/>
    <w:rsid w:val="00475574"/>
    <w:rsid w:val="00477C20"/>
    <w:rsid w:val="004808E1"/>
    <w:rsid w:val="0049190C"/>
    <w:rsid w:val="00495D30"/>
    <w:rsid w:val="004A2AD6"/>
    <w:rsid w:val="004B560B"/>
    <w:rsid w:val="004C3EF5"/>
    <w:rsid w:val="004E7AB4"/>
    <w:rsid w:val="005267B8"/>
    <w:rsid w:val="00530CD3"/>
    <w:rsid w:val="00562CCB"/>
    <w:rsid w:val="005728BC"/>
    <w:rsid w:val="00577AD5"/>
    <w:rsid w:val="005875D6"/>
    <w:rsid w:val="00587A13"/>
    <w:rsid w:val="00590162"/>
    <w:rsid w:val="005939AB"/>
    <w:rsid w:val="005949C3"/>
    <w:rsid w:val="00596A92"/>
    <w:rsid w:val="005A671D"/>
    <w:rsid w:val="005A7416"/>
    <w:rsid w:val="005B4AD7"/>
    <w:rsid w:val="005D5F79"/>
    <w:rsid w:val="005E0787"/>
    <w:rsid w:val="005F0AF5"/>
    <w:rsid w:val="005F377A"/>
    <w:rsid w:val="005F5831"/>
    <w:rsid w:val="005F5EBA"/>
    <w:rsid w:val="005F6A14"/>
    <w:rsid w:val="0060515F"/>
    <w:rsid w:val="00606BE2"/>
    <w:rsid w:val="006074E8"/>
    <w:rsid w:val="00611D2C"/>
    <w:rsid w:val="006178F3"/>
    <w:rsid w:val="00620FF1"/>
    <w:rsid w:val="0062456F"/>
    <w:rsid w:val="006265E0"/>
    <w:rsid w:val="00637568"/>
    <w:rsid w:val="0063782F"/>
    <w:rsid w:val="00644CDF"/>
    <w:rsid w:val="00645AEB"/>
    <w:rsid w:val="006555AD"/>
    <w:rsid w:val="00667DA4"/>
    <w:rsid w:val="00681391"/>
    <w:rsid w:val="006A5F74"/>
    <w:rsid w:val="006B2034"/>
    <w:rsid w:val="006E21C8"/>
    <w:rsid w:val="006F42D1"/>
    <w:rsid w:val="006F4B27"/>
    <w:rsid w:val="00700B0A"/>
    <w:rsid w:val="007054E4"/>
    <w:rsid w:val="00712D15"/>
    <w:rsid w:val="00714C79"/>
    <w:rsid w:val="00720ED8"/>
    <w:rsid w:val="00725B45"/>
    <w:rsid w:val="007267F9"/>
    <w:rsid w:val="00733DC7"/>
    <w:rsid w:val="007354E9"/>
    <w:rsid w:val="00736BA7"/>
    <w:rsid w:val="00743A41"/>
    <w:rsid w:val="00754187"/>
    <w:rsid w:val="0076017A"/>
    <w:rsid w:val="0077123E"/>
    <w:rsid w:val="00772F82"/>
    <w:rsid w:val="00785C6B"/>
    <w:rsid w:val="00786BE6"/>
    <w:rsid w:val="00795A46"/>
    <w:rsid w:val="007A2268"/>
    <w:rsid w:val="007B3075"/>
    <w:rsid w:val="007B4B0D"/>
    <w:rsid w:val="007B72F6"/>
    <w:rsid w:val="007C08B3"/>
    <w:rsid w:val="007C2772"/>
    <w:rsid w:val="007C4BA9"/>
    <w:rsid w:val="007E5B2D"/>
    <w:rsid w:val="007F4076"/>
    <w:rsid w:val="008004D7"/>
    <w:rsid w:val="00805EDB"/>
    <w:rsid w:val="00810253"/>
    <w:rsid w:val="00813223"/>
    <w:rsid w:val="0082067F"/>
    <w:rsid w:val="00842AF0"/>
    <w:rsid w:val="00843D57"/>
    <w:rsid w:val="008459AA"/>
    <w:rsid w:val="00850CDC"/>
    <w:rsid w:val="008530C2"/>
    <w:rsid w:val="00866636"/>
    <w:rsid w:val="008734D1"/>
    <w:rsid w:val="00897F56"/>
    <w:rsid w:val="008A02B4"/>
    <w:rsid w:val="008B28D4"/>
    <w:rsid w:val="008B400F"/>
    <w:rsid w:val="008B4CB4"/>
    <w:rsid w:val="008B52AE"/>
    <w:rsid w:val="008B603F"/>
    <w:rsid w:val="008E2300"/>
    <w:rsid w:val="008E5BB0"/>
    <w:rsid w:val="008F1A7D"/>
    <w:rsid w:val="008F3060"/>
    <w:rsid w:val="008F3F86"/>
    <w:rsid w:val="00906DD3"/>
    <w:rsid w:val="00907073"/>
    <w:rsid w:val="00921AAD"/>
    <w:rsid w:val="00925BC9"/>
    <w:rsid w:val="00937AE7"/>
    <w:rsid w:val="00952E9B"/>
    <w:rsid w:val="0095703B"/>
    <w:rsid w:val="0096689C"/>
    <w:rsid w:val="0097461C"/>
    <w:rsid w:val="009750FA"/>
    <w:rsid w:val="00977B6D"/>
    <w:rsid w:val="009869B4"/>
    <w:rsid w:val="009906EE"/>
    <w:rsid w:val="00990F58"/>
    <w:rsid w:val="00994D37"/>
    <w:rsid w:val="009A5554"/>
    <w:rsid w:val="009A55CD"/>
    <w:rsid w:val="009B52F3"/>
    <w:rsid w:val="009C3295"/>
    <w:rsid w:val="009D0A97"/>
    <w:rsid w:val="009D1B8F"/>
    <w:rsid w:val="009E1A0F"/>
    <w:rsid w:val="009E3EA7"/>
    <w:rsid w:val="009F37B3"/>
    <w:rsid w:val="00A21D2D"/>
    <w:rsid w:val="00A26ABD"/>
    <w:rsid w:val="00A400DB"/>
    <w:rsid w:val="00A4095E"/>
    <w:rsid w:val="00A46F38"/>
    <w:rsid w:val="00A50A2E"/>
    <w:rsid w:val="00A50AD4"/>
    <w:rsid w:val="00A54BE0"/>
    <w:rsid w:val="00A557B6"/>
    <w:rsid w:val="00A64D28"/>
    <w:rsid w:val="00A71AE3"/>
    <w:rsid w:val="00A72FED"/>
    <w:rsid w:val="00A8686A"/>
    <w:rsid w:val="00A9560A"/>
    <w:rsid w:val="00AA395E"/>
    <w:rsid w:val="00AA710C"/>
    <w:rsid w:val="00AB15BD"/>
    <w:rsid w:val="00AB2ACD"/>
    <w:rsid w:val="00AC2B0B"/>
    <w:rsid w:val="00AC554C"/>
    <w:rsid w:val="00AC7184"/>
    <w:rsid w:val="00AC76C6"/>
    <w:rsid w:val="00AE5C59"/>
    <w:rsid w:val="00AE623B"/>
    <w:rsid w:val="00AF01AA"/>
    <w:rsid w:val="00AF1E26"/>
    <w:rsid w:val="00AF614C"/>
    <w:rsid w:val="00AF6387"/>
    <w:rsid w:val="00B02CCA"/>
    <w:rsid w:val="00B14484"/>
    <w:rsid w:val="00B20D1E"/>
    <w:rsid w:val="00B2214F"/>
    <w:rsid w:val="00B24073"/>
    <w:rsid w:val="00B46AC4"/>
    <w:rsid w:val="00B51265"/>
    <w:rsid w:val="00B514E4"/>
    <w:rsid w:val="00B56030"/>
    <w:rsid w:val="00B67BE1"/>
    <w:rsid w:val="00B85997"/>
    <w:rsid w:val="00B869DC"/>
    <w:rsid w:val="00B90445"/>
    <w:rsid w:val="00B978DD"/>
    <w:rsid w:val="00BB2B0F"/>
    <w:rsid w:val="00BC37CA"/>
    <w:rsid w:val="00BC3A05"/>
    <w:rsid w:val="00BC6686"/>
    <w:rsid w:val="00BD02AB"/>
    <w:rsid w:val="00BD4FC1"/>
    <w:rsid w:val="00BE5D56"/>
    <w:rsid w:val="00BF2A51"/>
    <w:rsid w:val="00BF5CE2"/>
    <w:rsid w:val="00C04A85"/>
    <w:rsid w:val="00C10728"/>
    <w:rsid w:val="00C12C5D"/>
    <w:rsid w:val="00C12CD3"/>
    <w:rsid w:val="00C13D6A"/>
    <w:rsid w:val="00C266DD"/>
    <w:rsid w:val="00C30589"/>
    <w:rsid w:val="00C3692E"/>
    <w:rsid w:val="00C376CE"/>
    <w:rsid w:val="00C43756"/>
    <w:rsid w:val="00C5022D"/>
    <w:rsid w:val="00C62653"/>
    <w:rsid w:val="00C659CF"/>
    <w:rsid w:val="00CA52B9"/>
    <w:rsid w:val="00CA744C"/>
    <w:rsid w:val="00CE2AA9"/>
    <w:rsid w:val="00CE3A7B"/>
    <w:rsid w:val="00CE74B2"/>
    <w:rsid w:val="00CF52A1"/>
    <w:rsid w:val="00CF5924"/>
    <w:rsid w:val="00D1384E"/>
    <w:rsid w:val="00D13D3C"/>
    <w:rsid w:val="00D14A2A"/>
    <w:rsid w:val="00D1753B"/>
    <w:rsid w:val="00D2011A"/>
    <w:rsid w:val="00D22CA5"/>
    <w:rsid w:val="00D40869"/>
    <w:rsid w:val="00D42AD9"/>
    <w:rsid w:val="00D479B4"/>
    <w:rsid w:val="00D52A78"/>
    <w:rsid w:val="00D5305B"/>
    <w:rsid w:val="00D54C27"/>
    <w:rsid w:val="00D54FE2"/>
    <w:rsid w:val="00D56660"/>
    <w:rsid w:val="00D575C2"/>
    <w:rsid w:val="00D579B9"/>
    <w:rsid w:val="00D81A53"/>
    <w:rsid w:val="00D85C61"/>
    <w:rsid w:val="00D93ADA"/>
    <w:rsid w:val="00DA00E1"/>
    <w:rsid w:val="00DA7614"/>
    <w:rsid w:val="00DB042B"/>
    <w:rsid w:val="00DB1B86"/>
    <w:rsid w:val="00DD08A6"/>
    <w:rsid w:val="00DD2B0D"/>
    <w:rsid w:val="00DE051B"/>
    <w:rsid w:val="00DE2EE9"/>
    <w:rsid w:val="00E219C2"/>
    <w:rsid w:val="00E24F6C"/>
    <w:rsid w:val="00E25432"/>
    <w:rsid w:val="00E263D0"/>
    <w:rsid w:val="00E26CE7"/>
    <w:rsid w:val="00E313E2"/>
    <w:rsid w:val="00E413C7"/>
    <w:rsid w:val="00E50C34"/>
    <w:rsid w:val="00E51227"/>
    <w:rsid w:val="00E653AF"/>
    <w:rsid w:val="00E660C4"/>
    <w:rsid w:val="00E73CD3"/>
    <w:rsid w:val="00E75C45"/>
    <w:rsid w:val="00E839D2"/>
    <w:rsid w:val="00E85672"/>
    <w:rsid w:val="00E856E3"/>
    <w:rsid w:val="00EB632F"/>
    <w:rsid w:val="00EC1C49"/>
    <w:rsid w:val="00ED0CDE"/>
    <w:rsid w:val="00EE0939"/>
    <w:rsid w:val="00EE4B19"/>
    <w:rsid w:val="00EF1D23"/>
    <w:rsid w:val="00F03F44"/>
    <w:rsid w:val="00F11C67"/>
    <w:rsid w:val="00F35AA3"/>
    <w:rsid w:val="00F3648C"/>
    <w:rsid w:val="00F45909"/>
    <w:rsid w:val="00F76BA5"/>
    <w:rsid w:val="00F7794B"/>
    <w:rsid w:val="00F82266"/>
    <w:rsid w:val="00F85806"/>
    <w:rsid w:val="00F86FA9"/>
    <w:rsid w:val="00F93591"/>
    <w:rsid w:val="00FA2F88"/>
    <w:rsid w:val="00FB2A3B"/>
    <w:rsid w:val="00FB2F1A"/>
    <w:rsid w:val="00FB44D7"/>
    <w:rsid w:val="00FD1A1D"/>
    <w:rsid w:val="00FD551D"/>
    <w:rsid w:val="00FD7E81"/>
    <w:rsid w:val="00FE1B26"/>
    <w:rsid w:val="00FE1D6A"/>
    <w:rsid w:val="00FE666F"/>
    <w:rsid w:val="00FE7E7F"/>
    <w:rsid w:val="00FF0A5A"/>
    <w:rsid w:val="0E0B07F6"/>
    <w:rsid w:val="0FBB4DA6"/>
    <w:rsid w:val="1108009D"/>
    <w:rsid w:val="11D01F08"/>
    <w:rsid w:val="128449F0"/>
    <w:rsid w:val="12B74ED6"/>
    <w:rsid w:val="167E4C6E"/>
    <w:rsid w:val="217F2A95"/>
    <w:rsid w:val="25741069"/>
    <w:rsid w:val="259F01E4"/>
    <w:rsid w:val="292427DF"/>
    <w:rsid w:val="2CA62EC1"/>
    <w:rsid w:val="2CB4071C"/>
    <w:rsid w:val="2F2B0C87"/>
    <w:rsid w:val="2F77134C"/>
    <w:rsid w:val="2FEF4F87"/>
    <w:rsid w:val="334754ED"/>
    <w:rsid w:val="38CF63A8"/>
    <w:rsid w:val="3ACD6CCB"/>
    <w:rsid w:val="3E5249E0"/>
    <w:rsid w:val="3E83784D"/>
    <w:rsid w:val="409C38CE"/>
    <w:rsid w:val="40E367D8"/>
    <w:rsid w:val="4323430E"/>
    <w:rsid w:val="46480F6F"/>
    <w:rsid w:val="50885343"/>
    <w:rsid w:val="53402764"/>
    <w:rsid w:val="535F2606"/>
    <w:rsid w:val="54A87DDF"/>
    <w:rsid w:val="55D13D8B"/>
    <w:rsid w:val="584351ED"/>
    <w:rsid w:val="59167E67"/>
    <w:rsid w:val="59FC7F1A"/>
    <w:rsid w:val="67D42059"/>
    <w:rsid w:val="6BFE7D47"/>
    <w:rsid w:val="6E110918"/>
    <w:rsid w:val="6F1A4988"/>
    <w:rsid w:val="72B963B5"/>
    <w:rsid w:val="746A72FD"/>
    <w:rsid w:val="7AB92AFA"/>
    <w:rsid w:val="7D9A7D48"/>
    <w:rsid w:val="7FA16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unhideWhenUsed/>
    <w:qFormat/>
    <w:uiPriority w:val="0"/>
    <w:pPr>
      <w:spacing w:after="120"/>
    </w:p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Body Text First Indent"/>
    <w:basedOn w:val="3"/>
    <w:qFormat/>
    <w:uiPriority w:val="99"/>
    <w:pPr>
      <w:ind w:firstLine="420" w:firstLineChars="100"/>
    </w:pPr>
  </w:style>
  <w:style w:type="table" w:styleId="10">
    <w:name w:val="Table Grid"/>
    <w:basedOn w:val="9"/>
    <w:qFormat/>
    <w:uiPriority w:val="39"/>
    <w:pPr>
      <w:spacing w:line="240" w:lineRule="auto"/>
    </w:pPr>
    <w:rPr>
      <w:rFonts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2">
    <w:name w:val="page number"/>
    <w:basedOn w:val="11"/>
    <w:uiPriority w:val="0"/>
  </w:style>
  <w:style w:type="character" w:customStyle="1" w:styleId="13">
    <w:name w:val="页眉 Char"/>
    <w:basedOn w:val="11"/>
    <w:link w:val="6"/>
    <w:qFormat/>
    <w:uiPriority w:val="99"/>
    <w:rPr>
      <w:sz w:val="18"/>
      <w:szCs w:val="18"/>
    </w:rPr>
  </w:style>
  <w:style w:type="character" w:customStyle="1" w:styleId="14">
    <w:name w:val="页脚 Char"/>
    <w:basedOn w:val="11"/>
    <w:link w:val="5"/>
    <w:qFormat/>
    <w:uiPriority w:val="99"/>
    <w:rPr>
      <w:sz w:val="18"/>
      <w:szCs w:val="18"/>
    </w:rPr>
  </w:style>
  <w:style w:type="character" w:customStyle="1" w:styleId="15">
    <w:name w:val="批注框文本 Char"/>
    <w:basedOn w:val="11"/>
    <w:link w:val="4"/>
    <w:semiHidden/>
    <w:qFormat/>
    <w:uiPriority w:val="99"/>
    <w:rPr>
      <w:sz w:val="18"/>
      <w:szCs w:val="18"/>
    </w:rPr>
  </w:style>
  <w:style w:type="paragraph" w:styleId="16">
    <w:name w:val="List Paragraph"/>
    <w:basedOn w:val="1"/>
    <w:qFormat/>
    <w:uiPriority w:val="34"/>
    <w:pPr>
      <w:ind w:firstLine="420" w:firstLineChars="200"/>
    </w:pPr>
    <w:rPr>
      <w:rFonts w:ascii="Times New Roman" w:hAnsi="Times New Roman" w:eastAsia="宋体" w:cs="Times New Roman"/>
      <w:szCs w:val="24"/>
    </w:rPr>
  </w:style>
  <w:style w:type="character" w:customStyle="1" w:styleId="17">
    <w:name w:val="font11"/>
    <w:basedOn w:val="11"/>
    <w:qFormat/>
    <w:uiPriority w:val="0"/>
    <w:rPr>
      <w:rFonts w:hint="eastAsia" w:ascii="仿宋_GB2312" w:eastAsia="仿宋_GB2312" w:cs="仿宋_GB2312"/>
      <w:color w:val="000000"/>
      <w:sz w:val="28"/>
      <w:szCs w:val="28"/>
      <w:u w:val="none"/>
    </w:rPr>
  </w:style>
  <w:style w:type="character" w:customStyle="1" w:styleId="18">
    <w:name w:val="font01"/>
    <w:basedOn w:val="11"/>
    <w:qFormat/>
    <w:uiPriority w:val="0"/>
    <w:rPr>
      <w:rFonts w:hint="default" w:ascii="Times New Roman" w:hAnsi="Times New Roman" w:cs="Times New Roman"/>
      <w:color w:val="000000"/>
      <w:sz w:val="28"/>
      <w:szCs w:val="28"/>
      <w:u w:val="none"/>
    </w:rPr>
  </w:style>
  <w:style w:type="character" w:customStyle="1" w:styleId="19">
    <w:name w:val="font81"/>
    <w:basedOn w:val="11"/>
    <w:qFormat/>
    <w:uiPriority w:val="0"/>
    <w:rPr>
      <w:rFonts w:hint="default" w:ascii="Times New Roman" w:hAnsi="Times New Roman" w:cs="Times New Roman"/>
      <w:color w:val="000000"/>
      <w:sz w:val="24"/>
      <w:szCs w:val="24"/>
      <w:u w:val="none"/>
    </w:rPr>
  </w:style>
  <w:style w:type="character" w:customStyle="1" w:styleId="20">
    <w:name w:val="font13"/>
    <w:basedOn w:val="11"/>
    <w:qFormat/>
    <w:uiPriority w:val="0"/>
    <w:rPr>
      <w:rFonts w:hint="eastAsia" w:ascii="宋体" w:hAnsi="宋体" w:eastAsia="宋体"/>
      <w:color w:val="000000"/>
      <w:sz w:val="24"/>
      <w:szCs w:val="24"/>
      <w:u w:val="none"/>
    </w:rPr>
  </w:style>
  <w:style w:type="character" w:customStyle="1" w:styleId="21">
    <w:name w:val="font31"/>
    <w:qFormat/>
    <w:uiPriority w:val="0"/>
    <w:rPr>
      <w:rFonts w:hint="eastAsia" w:ascii="黑体" w:hAnsi="宋体" w:eastAsia="黑体" w:cs="黑体"/>
      <w:b/>
      <w:color w:val="000000"/>
      <w:sz w:val="22"/>
      <w:szCs w:val="22"/>
      <w:u w:val="none"/>
    </w:rPr>
  </w:style>
  <w:style w:type="character" w:customStyle="1" w:styleId="22">
    <w:name w:val="font21"/>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55532E-D4A5-4A3A-8701-FF3DE895B312}">
  <ds:schemaRefs/>
</ds:datastoreItem>
</file>

<file path=docProps/app.xml><?xml version="1.0" encoding="utf-8"?>
<Properties xmlns="http://schemas.openxmlformats.org/officeDocument/2006/extended-properties" xmlns:vt="http://schemas.openxmlformats.org/officeDocument/2006/docPropsVTypes">
  <Template>Normal</Template>
  <Pages>12</Pages>
  <Words>809</Words>
  <Characters>4616</Characters>
  <Lines>38</Lines>
  <Paragraphs>10</Paragraphs>
  <TotalTime>31</TotalTime>
  <ScaleCrop>false</ScaleCrop>
  <LinksUpToDate>false</LinksUpToDate>
  <CharactersWithSpaces>5415</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2019-07-23T01:17:00Z</dcterms:created>
  <dc:creator>Windows 用户</dc:creator>
  <cp:lastModifiedBy>LENOVO</cp:lastModifiedBy>
  <cp:lastPrinted>2019-09-26T03:30:00Z</cp:lastPrinted>
  <dcterms:modified xsi:type="dcterms:W3CDTF">2019-09-26T03:47:48Z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