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6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60" w:lineRule="exact"/>
        <w:ind w:right="17" w:rightChars="8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7"/>
        <w:ind w:firstLine="0" w:firstLineChars="0"/>
        <w:jc w:val="both"/>
        <w:rPr>
          <w:rFonts w:hint="default" w:ascii="Times New Roman" w:hAnsi="Times New Roman" w:cs="Times New Roman"/>
        </w:rPr>
      </w:pPr>
    </w:p>
    <w:p>
      <w:pPr>
        <w:spacing w:line="58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桂贸促函〔2021〕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4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广西贸促会关于报送20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会机关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年度考核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有关情况的函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自治区党委组织部：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据《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中共广西壮族自治区委员会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组织部关于做好20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区直机关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公务员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年度考核工作的通知》（桂组通字〔202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号）精神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机关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年度考核工作按有关要求开展并已完成，现将有关情况报告如下：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一、考核方式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按照桂组通字〔2009〕163号文规定，我会被考核人员按照职位职责和有关要求进行年度总结和述职，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全体人员进行民主测评。考核委员会根据平时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考核结果、日常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表现、个人总结及民主测评等情况，对参加考核人员提出考核等次建议，经会党组研究确定考核等次。人事部按规定在全会范围内对考核结果进行了5个工作日的公示，公示期间未收到有关考核等次不同意见的任何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二、考核结果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年12月，我会在编参照公务员法管理的工作人员共3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2020年下半年退休2人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在我会参加年度考核人数共3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（含退休干部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，未在我会参加考核7人（其中厅级干部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退休区管干部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1名，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借调中国贸促会驻外代表处工作1人，扶贫工作队员2人）。20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年，我会绩效考评综合等次为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，因此评定优秀等次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名，占参加年度考核总人数的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%；称职等次2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名，未定等次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名（试用期人员）。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现将我会20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年度考核结果上报，请予审定备案。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专此致函。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 广西贸促会年度考核委员会人员名册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1600" w:firstLineChars="500"/>
        <w:textAlignment w:val="auto"/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自治区直属机关公务员（参公人员）年度考核审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038" w:firstLineChars="637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备案登记表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年度考核优秀等次人员名册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00" w:firstLineChars="4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00" w:firstLineChars="4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0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广西贸促会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0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6" w:firstLineChars="177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（联系人：王毅诚，联系电话：0771-5772882，17776611944）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32"/>
        </w:rPr>
        <w:br w:type="page"/>
      </w:r>
      <w:r>
        <w:rPr>
          <w:rFonts w:hint="default" w:ascii="Times New Roman" w:hAnsi="Times New Roman" w:eastAsia="黑体" w:cs="Times New Roman"/>
          <w:sz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广西贸促会年度考核委员会人员名册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</w:rPr>
        <w:t>年度）</w:t>
      </w: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填报单位：广西贸促会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2日</w:t>
      </w:r>
    </w:p>
    <w:tbl>
      <w:tblPr>
        <w:tblStyle w:val="8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94"/>
        <w:gridCol w:w="922"/>
        <w:gridCol w:w="2758"/>
        <w:gridCol w:w="1294"/>
        <w:gridCol w:w="1679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级别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考核委员会职务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1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李常官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男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党组书记、会长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正厅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主任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2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丁元龙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男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党组成员、副会长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副厅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副主任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3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伍娟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女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党组成员、副会长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副厅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成员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邓诗军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男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秘书长、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二级巡视员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二级巡视员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成员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5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方旗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男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二级巡视员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二级巡视员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成员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  <w:t>6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刘强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男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机关党委（人事部）专职副书记（部长）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正处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成员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王毅诚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男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办公室副主任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机关纪委委员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副处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成员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  <w:t>8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秦玉贤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男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办公室副主任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机关党委委员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副处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32"/>
              </w:rPr>
              <w:t>公务员代表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  <w:t>9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林小康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女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法律事务部二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级主任科员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机关纪委委员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级主任科员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32"/>
              </w:rPr>
              <w:t>公务员代表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  <w:t>10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温薇薇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女</w:t>
            </w:r>
          </w:p>
        </w:tc>
        <w:tc>
          <w:tcPr>
            <w:tcW w:w="27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国际会议部三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级主任科员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级主任科员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1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8"/>
                <w:szCs w:val="32"/>
              </w:rPr>
              <w:t>公务员代表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</w:tc>
      </w:tr>
    </w:tbl>
    <w:p>
      <w:pPr>
        <w:jc w:val="both"/>
        <w:rPr>
          <w:rFonts w:hint="default" w:ascii="Times New Roman" w:hAnsi="Times New Roman" w:eastAsia="仿宋_GB2312" w:cs="Times New Roman"/>
          <w:sz w:val="32"/>
        </w:rPr>
        <w:sectPr>
          <w:footerReference r:id="rId3" w:type="default"/>
          <w:pgSz w:w="11907" w:h="16839"/>
          <w:pgMar w:top="1985" w:right="1588" w:bottom="1701" w:left="1588" w:header="851" w:footer="1304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32"/>
        </w:rPr>
      </w:pPr>
      <w:r>
        <w:rPr>
          <w:rFonts w:hint="default" w:ascii="Times New Roman" w:hAnsi="Times New Roman" w:eastAsia="方正小标宋简体" w:cs="Times New Roman"/>
          <w:sz w:val="40"/>
          <w:szCs w:val="32"/>
        </w:rPr>
        <w:t>自治区直属机关公务员（参公人员）年度考核审核备案登记表</w:t>
      </w:r>
    </w:p>
    <w:p>
      <w:pPr>
        <w:pStyle w:val="2"/>
        <w:rPr>
          <w:rFonts w:hint="default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报送单位：广西贸促会            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4"/>
        </w:rPr>
        <w:t xml:space="preserve">  备案年度：20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4"/>
        </w:rPr>
        <w:t xml:space="preserve">年度          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</w:rPr>
        <w:t xml:space="preserve">            报送时间：202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4"/>
        </w:rPr>
        <w:t>年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</w:rPr>
        <w:t>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</w:rPr>
        <w:t xml:space="preserve">2日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93"/>
        <w:gridCol w:w="809"/>
        <w:gridCol w:w="996"/>
        <w:gridCol w:w="1409"/>
        <w:gridCol w:w="1606"/>
        <w:gridCol w:w="1428"/>
        <w:gridCol w:w="2184"/>
        <w:gridCol w:w="677"/>
        <w:gridCol w:w="800"/>
        <w:gridCol w:w="812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项目</w:t>
            </w:r>
          </w:p>
        </w:tc>
        <w:tc>
          <w:tcPr>
            <w:tcW w:w="180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总计</w:t>
            </w:r>
          </w:p>
        </w:tc>
        <w:tc>
          <w:tcPr>
            <w:tcW w:w="8104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各职务层次人员情况</w:t>
            </w:r>
          </w:p>
        </w:tc>
        <w:tc>
          <w:tcPr>
            <w:tcW w:w="186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试用期人员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30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县处级领导职务、四级调研员以上及相当层次职级</w:t>
            </w:r>
          </w:p>
        </w:tc>
        <w:tc>
          <w:tcPr>
            <w:tcW w:w="361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乡科级级领导职务、四级主任科员以上及相当层次职级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一级、二级科员</w:t>
            </w:r>
          </w:p>
        </w:tc>
        <w:tc>
          <w:tcPr>
            <w:tcW w:w="186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人数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%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人数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%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人数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%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人数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%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人数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应参加考核人数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100%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%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4.1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%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5.9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实参加考核人数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小计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优秀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20.6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%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4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称职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73.5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%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基本称职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不称职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未定等次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5.9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%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未参加考核人数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1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报送机关意见</w:t>
            </w:r>
          </w:p>
        </w:tc>
        <w:tc>
          <w:tcPr>
            <w:tcW w:w="11775" w:type="dxa"/>
            <w:gridSpan w:val="10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同意                  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202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21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业务主管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处室意见</w:t>
            </w:r>
          </w:p>
        </w:tc>
        <w:tc>
          <w:tcPr>
            <w:tcW w:w="482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年    月    日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审核备案机关意见</w:t>
            </w:r>
          </w:p>
        </w:tc>
        <w:tc>
          <w:tcPr>
            <w:tcW w:w="552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年    月    日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2"/>
        </w:rPr>
        <w:sectPr>
          <w:pgSz w:w="16781" w:h="11849" w:orient="landscape"/>
          <w:pgMar w:top="1417" w:right="1247" w:bottom="1134" w:left="1701" w:header="851" w:footer="397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9"/>
        <w:jc w:val="center"/>
        <w:textAlignment w:val="auto"/>
        <w:rPr>
          <w:rFonts w:hint="default" w:ascii="Times New Roman" w:hAnsi="Times New Roman" w:eastAsia="方正小标宋简体" w:cs="Times New Roman"/>
          <w:sz w:val="3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年度考核优秀等次人员名册</w:t>
      </w:r>
    </w:p>
    <w:p>
      <w:pPr>
        <w:ind w:left="-1" w:leftChars="0"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年度）</w:t>
      </w:r>
    </w:p>
    <w:p>
      <w:pPr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填报单位（盖章）：广西贸促会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ab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填报日期：202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tbl>
      <w:tblPr>
        <w:tblStyle w:val="8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825"/>
        <w:gridCol w:w="810"/>
        <w:gridCol w:w="5733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年龄</w:t>
            </w:r>
          </w:p>
        </w:tc>
        <w:tc>
          <w:tcPr>
            <w:tcW w:w="573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工作单位及职务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董珊廷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573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</w:rPr>
              <w:t>广西贸促会合作发展部副部长、二级调研员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李小丽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573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</w:rPr>
              <w:t>广西贸促会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  <w:lang w:eastAsia="zh-CN"/>
              </w:rPr>
              <w:t>法律事务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</w:rPr>
              <w:t>部副部长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王毅诚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573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</w:rPr>
              <w:t>广西贸促会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  <w:lang w:eastAsia="zh-CN"/>
              </w:rPr>
              <w:t>办公室副主任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刘鹏飞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573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</w:rPr>
              <w:t>广西贸促会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  <w:lang w:eastAsia="zh-CN"/>
              </w:rPr>
              <w:t>办公室一级主任科员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范燕莹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573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</w:rPr>
              <w:t>广西贸促会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  <w:lang w:eastAsia="zh-CN"/>
              </w:rPr>
              <w:t>贸易投资促进部一级主任科员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陈本宗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573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</w:rPr>
              <w:t>广西贸促会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  <w:lang w:eastAsia="zh-CN"/>
              </w:rPr>
              <w:t>国际会议部一级主任科员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覃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聪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573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</w:rPr>
              <w:t>广西贸促会</w:t>
            </w:r>
            <w:r>
              <w:rPr>
                <w:rFonts w:hint="default" w:ascii="Times New Roman" w:hAnsi="Times New Roman" w:eastAsia="仿宋_GB2312" w:cs="Times New Roman"/>
                <w:spacing w:val="-14"/>
                <w:sz w:val="32"/>
                <w:szCs w:val="32"/>
                <w:lang w:eastAsia="zh-CN"/>
              </w:rPr>
              <w:t>国际联络部三级主任科员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pStyle w:val="2"/>
        <w:spacing w:line="580" w:lineRule="exact"/>
        <w:rPr>
          <w:rFonts w:hint="default" w:ascii="Times New Roman" w:hAnsi="Times New Roman" w:cs="Times New Roman"/>
        </w:rPr>
      </w:pPr>
    </w:p>
    <w:p>
      <w:pPr>
        <w:pStyle w:val="7"/>
        <w:ind w:left="0" w:leftChars="0" w:firstLine="0" w:firstLineChars="0"/>
        <w:jc w:val="both"/>
        <w:rPr>
          <w:rFonts w:hint="default" w:ascii="Times New Roman" w:hAnsi="Times New Roman" w:cs="Times New Roman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20" w:firstLineChars="1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20" w:firstLineChars="1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20" w:firstLineChars="1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60" w:lineRule="exact"/>
        <w:ind w:firstLine="21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401320</wp:posOffset>
                </wp:positionV>
                <wp:extent cx="5598795" cy="0"/>
                <wp:effectExtent l="10795" t="10795" r="10160" b="825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79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31.6pt;height:0pt;width:440.85pt;z-index:251661312;mso-width-relative:page;mso-height-relative:page;" filled="f" stroked="t" coordsize="21600,21600" o:gfxdata="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pEY&#10;cdUAAAAHAQAADwAAAAAAAAABACAAAAAiAAAAZHJzL2Rvd25yZXYueG1sUEsBAhQAFAAAAAgAh07i&#10;QCR1L3/sAQAAtgMAAA4AAAAAAAAAAQAgAAAAJAEAAGRycy9lMm9Eb2MueG1sUEsFBgAAAAAGAAYA&#10;WQEAAII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</w:rPr>
        <w:t>公开属性：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黑体" w:cs="Times New Roman"/>
          <w:sz w:val="32"/>
          <w:szCs w:val="32"/>
        </w:rPr>
        <w:t>公开</w:t>
      </w:r>
    </w:p>
    <w:p>
      <w:pPr>
        <w:spacing w:line="400" w:lineRule="exact"/>
        <w:ind w:firstLine="210" w:firstLineChars="1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3850640</wp:posOffset>
            </wp:positionH>
            <wp:positionV relativeFrom="paragraph">
              <wp:posOffset>382905</wp:posOffset>
            </wp:positionV>
            <wp:extent cx="1790700" cy="419100"/>
            <wp:effectExtent l="0" t="0" r="0" b="0"/>
            <wp:wrapTight wrapText="bothSides">
              <wp:wrapPolygon>
                <wp:start x="0" y="0"/>
                <wp:lineTo x="0" y="20618"/>
                <wp:lineTo x="21370" y="20618"/>
                <wp:lineTo x="21370" y="0"/>
                <wp:lineTo x="0" y="0"/>
              </wp:wrapPolygon>
            </wp:wrapTight>
            <wp:docPr id="4" name="图片 4" descr="5E646BA88C9868F43B857C8DAAA9E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E646BA88C9868F43B857C8DAAA9E8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296545</wp:posOffset>
                </wp:positionV>
                <wp:extent cx="5598795" cy="0"/>
                <wp:effectExtent l="10795" t="10795" r="10160" b="825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8795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23.35pt;height:0pt;width:440.85pt;z-index:251662336;mso-width-relative:page;mso-height-relative:page;" filled="f" stroked="t" coordsize="21600,21600" o:gfxdata="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X9&#10;PwPVAAAABwEAAA8AAAAAAAAAAQAgAAAAIgAAAGRycy9kb3ducmV2LnhtbFBLAQIUABQAAAAIAIdO&#10;4kBy3CTN7QEAALYDAAAOAAAAAAAAAAEAIAAAACQBAABkcnMvZTJvRG9jLnhtbFBLBQYAAAAABgAG&#10;AFkBAACD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广西贸促会办公室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2021年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4" w:type="default"/>
      <w:footerReference r:id="rId5" w:type="even"/>
      <w:pgSz w:w="11906" w:h="16838"/>
      <w:pgMar w:top="1985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32E377"/>
    <w:multiLevelType w:val="singleLevel"/>
    <w:tmpl w:val="5E32E377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9F"/>
    <w:rsid w:val="00022943"/>
    <w:rsid w:val="0003595B"/>
    <w:rsid w:val="00060448"/>
    <w:rsid w:val="00076F32"/>
    <w:rsid w:val="000F079F"/>
    <w:rsid w:val="0010706A"/>
    <w:rsid w:val="0018664D"/>
    <w:rsid w:val="00192F00"/>
    <w:rsid w:val="001D6746"/>
    <w:rsid w:val="001E3A39"/>
    <w:rsid w:val="00235451"/>
    <w:rsid w:val="002669D2"/>
    <w:rsid w:val="002940F8"/>
    <w:rsid w:val="002A7341"/>
    <w:rsid w:val="002B4402"/>
    <w:rsid w:val="002C4DC4"/>
    <w:rsid w:val="002E1F9F"/>
    <w:rsid w:val="003032E7"/>
    <w:rsid w:val="00361CEE"/>
    <w:rsid w:val="00395BCC"/>
    <w:rsid w:val="003B4589"/>
    <w:rsid w:val="003C20DD"/>
    <w:rsid w:val="003E7C96"/>
    <w:rsid w:val="00460165"/>
    <w:rsid w:val="0047663B"/>
    <w:rsid w:val="00492EB8"/>
    <w:rsid w:val="00492F9F"/>
    <w:rsid w:val="00496FA8"/>
    <w:rsid w:val="004C0BAE"/>
    <w:rsid w:val="004C3ACF"/>
    <w:rsid w:val="004F485A"/>
    <w:rsid w:val="00521687"/>
    <w:rsid w:val="00530256"/>
    <w:rsid w:val="00533AB9"/>
    <w:rsid w:val="00564BB6"/>
    <w:rsid w:val="0057701A"/>
    <w:rsid w:val="00586D11"/>
    <w:rsid w:val="005A3CCB"/>
    <w:rsid w:val="005F0520"/>
    <w:rsid w:val="00603DB9"/>
    <w:rsid w:val="0070041D"/>
    <w:rsid w:val="007068B6"/>
    <w:rsid w:val="0074320B"/>
    <w:rsid w:val="00753296"/>
    <w:rsid w:val="007655F8"/>
    <w:rsid w:val="00777A99"/>
    <w:rsid w:val="007C7D3A"/>
    <w:rsid w:val="007E1165"/>
    <w:rsid w:val="007E7E11"/>
    <w:rsid w:val="007F0311"/>
    <w:rsid w:val="007F4F81"/>
    <w:rsid w:val="00826241"/>
    <w:rsid w:val="0089109A"/>
    <w:rsid w:val="00891BAD"/>
    <w:rsid w:val="008B0363"/>
    <w:rsid w:val="008C44D5"/>
    <w:rsid w:val="0093336A"/>
    <w:rsid w:val="00984C76"/>
    <w:rsid w:val="009C7A43"/>
    <w:rsid w:val="009F3AAF"/>
    <w:rsid w:val="00A25D1D"/>
    <w:rsid w:val="00A575D0"/>
    <w:rsid w:val="00A72148"/>
    <w:rsid w:val="00AC2890"/>
    <w:rsid w:val="00B04BA0"/>
    <w:rsid w:val="00B11206"/>
    <w:rsid w:val="00BC532D"/>
    <w:rsid w:val="00C14167"/>
    <w:rsid w:val="00C44352"/>
    <w:rsid w:val="00C5776F"/>
    <w:rsid w:val="00C630B4"/>
    <w:rsid w:val="00C63D81"/>
    <w:rsid w:val="00CA7072"/>
    <w:rsid w:val="00CD7C93"/>
    <w:rsid w:val="00CE05F9"/>
    <w:rsid w:val="00D90A81"/>
    <w:rsid w:val="00DA749D"/>
    <w:rsid w:val="00DC01E3"/>
    <w:rsid w:val="00DD56CC"/>
    <w:rsid w:val="00DE36D3"/>
    <w:rsid w:val="00DE5E2B"/>
    <w:rsid w:val="00E0585A"/>
    <w:rsid w:val="00E124FF"/>
    <w:rsid w:val="00E227A6"/>
    <w:rsid w:val="00EA2E17"/>
    <w:rsid w:val="00EC4B96"/>
    <w:rsid w:val="00EC7B23"/>
    <w:rsid w:val="00F1111C"/>
    <w:rsid w:val="00F45348"/>
    <w:rsid w:val="00F53EA6"/>
    <w:rsid w:val="00F853EB"/>
    <w:rsid w:val="00F96A5F"/>
    <w:rsid w:val="00FA0088"/>
    <w:rsid w:val="00FD686B"/>
    <w:rsid w:val="01611E33"/>
    <w:rsid w:val="01C4421C"/>
    <w:rsid w:val="01FA70EB"/>
    <w:rsid w:val="028A0438"/>
    <w:rsid w:val="02F96DAA"/>
    <w:rsid w:val="037A10E0"/>
    <w:rsid w:val="0385100B"/>
    <w:rsid w:val="04151FAF"/>
    <w:rsid w:val="043D0F95"/>
    <w:rsid w:val="04B917BF"/>
    <w:rsid w:val="05BD4DDF"/>
    <w:rsid w:val="064046BF"/>
    <w:rsid w:val="067B22F0"/>
    <w:rsid w:val="0766090B"/>
    <w:rsid w:val="078F5B54"/>
    <w:rsid w:val="0849023C"/>
    <w:rsid w:val="094816A8"/>
    <w:rsid w:val="0A4F2C47"/>
    <w:rsid w:val="0A5F75DF"/>
    <w:rsid w:val="0B0A1A3C"/>
    <w:rsid w:val="0B8A2748"/>
    <w:rsid w:val="0C591B72"/>
    <w:rsid w:val="0C675C2E"/>
    <w:rsid w:val="0CBC378A"/>
    <w:rsid w:val="0D8F13FD"/>
    <w:rsid w:val="0D9A0385"/>
    <w:rsid w:val="0DBF338F"/>
    <w:rsid w:val="0E0A745B"/>
    <w:rsid w:val="0E27521A"/>
    <w:rsid w:val="0E694893"/>
    <w:rsid w:val="0E8A1875"/>
    <w:rsid w:val="0F58517F"/>
    <w:rsid w:val="10E0113B"/>
    <w:rsid w:val="13155B73"/>
    <w:rsid w:val="131B2DE4"/>
    <w:rsid w:val="140F257C"/>
    <w:rsid w:val="144E3567"/>
    <w:rsid w:val="146E626F"/>
    <w:rsid w:val="14ED366A"/>
    <w:rsid w:val="15462624"/>
    <w:rsid w:val="154C20BE"/>
    <w:rsid w:val="15B918DC"/>
    <w:rsid w:val="165A3814"/>
    <w:rsid w:val="165C28F7"/>
    <w:rsid w:val="16AC7E5F"/>
    <w:rsid w:val="17AB6C80"/>
    <w:rsid w:val="17DD4715"/>
    <w:rsid w:val="1895522A"/>
    <w:rsid w:val="18EC431B"/>
    <w:rsid w:val="18FE7ED7"/>
    <w:rsid w:val="19014F3C"/>
    <w:rsid w:val="199A7EC2"/>
    <w:rsid w:val="1A0104F1"/>
    <w:rsid w:val="1A5D1211"/>
    <w:rsid w:val="1AB645CD"/>
    <w:rsid w:val="1AC025DB"/>
    <w:rsid w:val="1B9D41B6"/>
    <w:rsid w:val="1BB63318"/>
    <w:rsid w:val="1C7C4909"/>
    <w:rsid w:val="1C924B20"/>
    <w:rsid w:val="1CB84017"/>
    <w:rsid w:val="1CDC26A2"/>
    <w:rsid w:val="1DD0511B"/>
    <w:rsid w:val="1E1D7701"/>
    <w:rsid w:val="1E676DDA"/>
    <w:rsid w:val="1F1339FC"/>
    <w:rsid w:val="1F552E69"/>
    <w:rsid w:val="1FD80BB0"/>
    <w:rsid w:val="21DD260A"/>
    <w:rsid w:val="23B63120"/>
    <w:rsid w:val="248232E7"/>
    <w:rsid w:val="26187CF4"/>
    <w:rsid w:val="27305D0D"/>
    <w:rsid w:val="27622FEC"/>
    <w:rsid w:val="27AA26B3"/>
    <w:rsid w:val="27CD113D"/>
    <w:rsid w:val="28997EEA"/>
    <w:rsid w:val="294F43A9"/>
    <w:rsid w:val="29755550"/>
    <w:rsid w:val="29D72959"/>
    <w:rsid w:val="2AC717A0"/>
    <w:rsid w:val="2BA07692"/>
    <w:rsid w:val="2BA12D0A"/>
    <w:rsid w:val="2C246880"/>
    <w:rsid w:val="2C7C0C53"/>
    <w:rsid w:val="2CA224E1"/>
    <w:rsid w:val="2CC6360D"/>
    <w:rsid w:val="2D9504E4"/>
    <w:rsid w:val="2E4D3AE4"/>
    <w:rsid w:val="2EFE5101"/>
    <w:rsid w:val="308C2429"/>
    <w:rsid w:val="327B52B0"/>
    <w:rsid w:val="34737B01"/>
    <w:rsid w:val="350B1F7F"/>
    <w:rsid w:val="353E7FFB"/>
    <w:rsid w:val="3540424E"/>
    <w:rsid w:val="355017AB"/>
    <w:rsid w:val="359D7A7F"/>
    <w:rsid w:val="35F3754F"/>
    <w:rsid w:val="35FC2151"/>
    <w:rsid w:val="37585D45"/>
    <w:rsid w:val="377C33E7"/>
    <w:rsid w:val="37BE54C2"/>
    <w:rsid w:val="389334C6"/>
    <w:rsid w:val="38CE22A8"/>
    <w:rsid w:val="39840606"/>
    <w:rsid w:val="3A1B1B6A"/>
    <w:rsid w:val="3A772766"/>
    <w:rsid w:val="3A8A1010"/>
    <w:rsid w:val="3C530446"/>
    <w:rsid w:val="3C796EC5"/>
    <w:rsid w:val="3C935E5C"/>
    <w:rsid w:val="3D730E1D"/>
    <w:rsid w:val="3E1A38BE"/>
    <w:rsid w:val="3E9B5777"/>
    <w:rsid w:val="3F2B4A11"/>
    <w:rsid w:val="40737EF3"/>
    <w:rsid w:val="41786D0D"/>
    <w:rsid w:val="417B1BB1"/>
    <w:rsid w:val="423F0D98"/>
    <w:rsid w:val="42F61B9D"/>
    <w:rsid w:val="45234E91"/>
    <w:rsid w:val="458148BE"/>
    <w:rsid w:val="462D4C48"/>
    <w:rsid w:val="47572162"/>
    <w:rsid w:val="484C542E"/>
    <w:rsid w:val="487872DB"/>
    <w:rsid w:val="48AC6EB8"/>
    <w:rsid w:val="48EA43FA"/>
    <w:rsid w:val="4A53459B"/>
    <w:rsid w:val="4A8E6F77"/>
    <w:rsid w:val="4AE34919"/>
    <w:rsid w:val="4B9523C1"/>
    <w:rsid w:val="4BEA7B7F"/>
    <w:rsid w:val="4CC07A85"/>
    <w:rsid w:val="4D473E2D"/>
    <w:rsid w:val="4D99321D"/>
    <w:rsid w:val="4E355915"/>
    <w:rsid w:val="4E3D7A6F"/>
    <w:rsid w:val="4E60040B"/>
    <w:rsid w:val="4EDA02C1"/>
    <w:rsid w:val="4F2A3ABA"/>
    <w:rsid w:val="4F354F10"/>
    <w:rsid w:val="4F3E3588"/>
    <w:rsid w:val="4F5C0D10"/>
    <w:rsid w:val="4FBA4E6B"/>
    <w:rsid w:val="523937D2"/>
    <w:rsid w:val="534E151E"/>
    <w:rsid w:val="5390479A"/>
    <w:rsid w:val="53F93DB3"/>
    <w:rsid w:val="547209CB"/>
    <w:rsid w:val="550A2637"/>
    <w:rsid w:val="55845C96"/>
    <w:rsid w:val="55F25943"/>
    <w:rsid w:val="56D56625"/>
    <w:rsid w:val="581074F9"/>
    <w:rsid w:val="586F2D92"/>
    <w:rsid w:val="58732A4A"/>
    <w:rsid w:val="58CD3B1E"/>
    <w:rsid w:val="59F93232"/>
    <w:rsid w:val="59FD69D0"/>
    <w:rsid w:val="5A0419D8"/>
    <w:rsid w:val="5B5D4510"/>
    <w:rsid w:val="5B78382C"/>
    <w:rsid w:val="5B821D1C"/>
    <w:rsid w:val="5BF86F25"/>
    <w:rsid w:val="5C1B0A67"/>
    <w:rsid w:val="5C4C1C77"/>
    <w:rsid w:val="5C74444F"/>
    <w:rsid w:val="5D816B21"/>
    <w:rsid w:val="5E3128E5"/>
    <w:rsid w:val="5EBF30FC"/>
    <w:rsid w:val="5F4B170D"/>
    <w:rsid w:val="5F8F1665"/>
    <w:rsid w:val="5FC23F6C"/>
    <w:rsid w:val="6090756A"/>
    <w:rsid w:val="60C662E7"/>
    <w:rsid w:val="62475D04"/>
    <w:rsid w:val="62484879"/>
    <w:rsid w:val="62E75853"/>
    <w:rsid w:val="662F0A50"/>
    <w:rsid w:val="66F73B6A"/>
    <w:rsid w:val="68284B74"/>
    <w:rsid w:val="689F4959"/>
    <w:rsid w:val="68C21914"/>
    <w:rsid w:val="69626198"/>
    <w:rsid w:val="6A721095"/>
    <w:rsid w:val="6B0173C5"/>
    <w:rsid w:val="6B60748D"/>
    <w:rsid w:val="6BD43DA4"/>
    <w:rsid w:val="6C364301"/>
    <w:rsid w:val="6C446DE9"/>
    <w:rsid w:val="6E267E72"/>
    <w:rsid w:val="6E272F66"/>
    <w:rsid w:val="6F066AA4"/>
    <w:rsid w:val="6F6E45BB"/>
    <w:rsid w:val="6F6F7DC7"/>
    <w:rsid w:val="6F8A093A"/>
    <w:rsid w:val="700E746A"/>
    <w:rsid w:val="703C6514"/>
    <w:rsid w:val="70FF5BEB"/>
    <w:rsid w:val="711A40CD"/>
    <w:rsid w:val="723D34F4"/>
    <w:rsid w:val="725A6B75"/>
    <w:rsid w:val="72CC28D5"/>
    <w:rsid w:val="7355176D"/>
    <w:rsid w:val="738178EE"/>
    <w:rsid w:val="742E63F7"/>
    <w:rsid w:val="74342049"/>
    <w:rsid w:val="74FC3553"/>
    <w:rsid w:val="750152D2"/>
    <w:rsid w:val="762C4E8B"/>
    <w:rsid w:val="76E20521"/>
    <w:rsid w:val="77547EB1"/>
    <w:rsid w:val="79E623D4"/>
    <w:rsid w:val="7A7B2548"/>
    <w:rsid w:val="7AC95E71"/>
    <w:rsid w:val="7B253834"/>
    <w:rsid w:val="7D965722"/>
    <w:rsid w:val="7F9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99"/>
    <w:pPr>
      <w:ind w:firstLine="420"/>
    </w:pPr>
    <w:rPr>
      <w:rFonts w:ascii="Times New Roman" w:hAnsi="Times New Roman" w:cs="Times New Roman"/>
    </w:rPr>
  </w:style>
  <w:style w:type="paragraph" w:styleId="3">
    <w:name w:val="Body Text"/>
    <w:basedOn w:val="1"/>
    <w:link w:val="15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link w:val="16"/>
    <w:qFormat/>
    <w:uiPriority w:val="0"/>
    <w:pPr>
      <w:spacing w:after="0" w:line="560" w:lineRule="exact"/>
      <w:ind w:firstLine="100" w:firstLineChars="100"/>
      <w:jc w:val="center"/>
    </w:pPr>
    <w:rPr>
      <w:rFonts w:ascii="Calibri" w:hAnsi="Calibri" w:eastAsia="华文中宋" w:cs="Times New Roman"/>
      <w:sz w:val="4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3">
    <w:name w:val="_Style 8"/>
    <w:basedOn w:val="1"/>
    <w:qFormat/>
    <w:uiPriority w:val="0"/>
    <w:rPr>
      <w:rFonts w:ascii="Calibri" w:hAnsi="Calibri" w:eastAsia="宋体" w:cs="Times New Roman"/>
      <w:szCs w:val="24"/>
    </w:rPr>
  </w:style>
  <w:style w:type="character" w:customStyle="1" w:styleId="14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3"/>
    <w:semiHidden/>
    <w:qFormat/>
    <w:uiPriority w:val="99"/>
  </w:style>
  <w:style w:type="character" w:customStyle="1" w:styleId="16">
    <w:name w:val="正文首行缩进 Char"/>
    <w:basedOn w:val="15"/>
    <w:link w:val="7"/>
    <w:qFormat/>
    <w:uiPriority w:val="0"/>
    <w:rPr>
      <w:rFonts w:ascii="Calibri" w:hAnsi="Calibri" w:eastAsia="华文中宋" w:cs="Times New Roman"/>
      <w:sz w:val="44"/>
      <w:szCs w:val="24"/>
    </w:rPr>
  </w:style>
  <w:style w:type="table" w:customStyle="1" w:styleId="17">
    <w:name w:val="网格型2"/>
    <w:basedOn w:val="8"/>
    <w:qFormat/>
    <w:uiPriority w:val="59"/>
    <w:pPr>
      <w:widowControl w:val="0"/>
      <w:jc w:val="both"/>
    </w:pPr>
    <w:rPr>
      <w:rFonts w:ascii="Times New Roman" w:hAnsi="Times New Roman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">
    <w:name w:val="网格型1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</Words>
  <Characters>927</Characters>
  <Lines>7</Lines>
  <Paragraphs>2</Paragraphs>
  <TotalTime>19</TotalTime>
  <ScaleCrop>false</ScaleCrop>
  <LinksUpToDate>false</LinksUpToDate>
  <CharactersWithSpaces>1087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2021-03-01T07:21:00Z</dcterms:created>
  <dc:creator>qinco</dc:creator>
  <cp:lastModifiedBy>Administrator</cp:lastModifiedBy>
  <cp:lastPrinted>2021-04-26T02:32:00Z</cp:lastPrinted>
  <dcterms:modified xsi:type="dcterms:W3CDTF">2021-04-27T00:45:56Z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3114BAEE97A848C0996B2DC04051D9C0</vt:lpwstr>
  </property>
</Properties>
</file>