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eastAsia="黑体" w:cs="Times New Roman"/>
          <w:sz w:val="32"/>
          <w:szCs w:val="32"/>
        </w:rPr>
      </w:pPr>
    </w:p>
    <w:p>
      <w:pPr>
        <w:spacing w:line="640" w:lineRule="exact"/>
        <w:rPr>
          <w:rFonts w:hint="default" w:ascii="Times New Roman" w:hAnsi="Times New Roman" w:eastAsia="方正小标宋简体" w:cs="Times New Roman"/>
          <w:sz w:val="44"/>
          <w:szCs w:val="44"/>
        </w:rPr>
      </w:pPr>
    </w:p>
    <w:p>
      <w:pPr>
        <w:pStyle w:val="5"/>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桂贸促函〔2020〕</w:t>
      </w:r>
      <w:r>
        <w:rPr>
          <w:rFonts w:hint="default" w:ascii="Times New Roman" w:hAnsi="Times New Roman" w:eastAsia="仿宋_GB2312" w:cs="Times New Roman"/>
          <w:sz w:val="32"/>
          <w:szCs w:val="32"/>
          <w:lang w:val="en-US" w:eastAsia="zh-CN"/>
        </w:rPr>
        <w:t>256</w:t>
      </w:r>
      <w:r>
        <w:rPr>
          <w:rFonts w:hint="default" w:ascii="Times New Roman" w:hAnsi="Times New Roman" w:eastAsia="仿宋_GB2312" w:cs="Times New Roman"/>
          <w:sz w:val="32"/>
          <w:szCs w:val="32"/>
        </w:rPr>
        <w:t>号</w:t>
      </w:r>
    </w:p>
    <w:p>
      <w:pPr>
        <w:spacing w:line="600" w:lineRule="exact"/>
        <w:rPr>
          <w:rFonts w:hint="default" w:ascii="Times New Roman" w:hAnsi="Times New Roman" w:eastAsia="方正小标宋简体" w:cs="Times New Roman"/>
          <w:sz w:val="32"/>
          <w:szCs w:val="32"/>
        </w:rPr>
      </w:pPr>
      <w:bookmarkStart w:id="0" w:name="_Hlk40810975"/>
      <w:bookmarkEnd w:id="0"/>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广西贸促会关于请发布2020年度</w:t>
      </w:r>
    </w:p>
    <w:p>
      <w:pPr>
        <w:spacing w:line="600" w:lineRule="exact"/>
        <w:jc w:val="center"/>
        <w:rPr>
          <w:rFonts w:hint="default" w:ascii="Times New Roman" w:hAnsi="Times New Roman" w:eastAsia="方正小标宋简体" w:cs="Times New Roman"/>
          <w:spacing w:val="-14"/>
          <w:sz w:val="44"/>
          <w:szCs w:val="44"/>
        </w:rPr>
      </w:pPr>
      <w:r>
        <w:rPr>
          <w:rFonts w:hint="default" w:ascii="Times New Roman" w:hAnsi="Times New Roman" w:eastAsia="方正小标宋简体" w:cs="Times New Roman"/>
          <w:sz w:val="44"/>
          <w:szCs w:val="44"/>
        </w:rPr>
        <w:t>考试录用</w:t>
      </w:r>
      <w:r>
        <w:rPr>
          <w:rFonts w:hint="default" w:ascii="Times New Roman" w:hAnsi="Times New Roman" w:eastAsia="方正小标宋简体" w:cs="Times New Roman"/>
          <w:spacing w:val="-14"/>
          <w:sz w:val="44"/>
          <w:szCs w:val="44"/>
        </w:rPr>
        <w:t>公务员面试公告的函</w:t>
      </w:r>
    </w:p>
    <w:p>
      <w:pPr>
        <w:rPr>
          <w:rFonts w:hint="default" w:ascii="Times New Roman" w:hAnsi="Times New Roman" w:eastAsia="仿宋_GB2312" w:cs="Times New Roman"/>
          <w:sz w:val="32"/>
          <w:szCs w:val="32"/>
        </w:rPr>
      </w:pPr>
    </w:p>
    <w:p>
      <w:pPr>
        <w:spacing w:line="64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广西人事考试院：</w:t>
      </w:r>
    </w:p>
    <w:p>
      <w:pPr>
        <w:spacing w:line="6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为做好2020年度考试录用公务员面试工作，按照《广西壮族自治区2020年度考试录用公务员公告》的要求，特委托你院公开发布我会面试公告。</w:t>
      </w:r>
    </w:p>
    <w:p>
      <w:pPr>
        <w:spacing w:line="6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专此致函。</w:t>
      </w:r>
    </w:p>
    <w:p>
      <w:pPr>
        <w:spacing w:line="640" w:lineRule="exact"/>
        <w:ind w:firstLine="640"/>
        <w:rPr>
          <w:rFonts w:hint="default" w:ascii="Times New Roman" w:hAnsi="Times New Roman" w:eastAsia="仿宋_GB2312" w:cs="Times New Roman"/>
          <w:sz w:val="32"/>
          <w:szCs w:val="32"/>
        </w:rPr>
      </w:pPr>
    </w:p>
    <w:p>
      <w:pPr>
        <w:spacing w:line="6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附件：广西贸促会2020年度考试录用公务员面试公告</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tabs>
          <w:tab w:val="left" w:pos="6804"/>
        </w:tabs>
        <w:spacing w:line="640" w:lineRule="exact"/>
        <w:ind w:right="1896" w:rightChars="903" w:firstLine="64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广西贸促会</w:t>
      </w:r>
    </w:p>
    <w:p>
      <w:pPr>
        <w:spacing w:line="640" w:lineRule="exact"/>
        <w:ind w:right="1329" w:rightChars="633" w:firstLine="64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2020年10月10日</w:t>
      </w: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广西贸促会2020年度考试录用公务员</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面试公告</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根据《广西壮族自治区2020年度考试录用公务员公告》的有关规定，现将广西贸促会2020年考试录用公务员面试有关事项公告如下：   </w:t>
      </w:r>
    </w:p>
    <w:p>
      <w:pPr>
        <w:spacing w:line="560" w:lineRule="exac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一、面试 </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w:t>
      </w:r>
      <w:r>
        <w:rPr>
          <w:rFonts w:hint="eastAsia" w:ascii="楷体" w:hAnsi="楷体" w:eastAsia="楷体" w:cs="楷体"/>
          <w:b w:val="0"/>
          <w:bCs/>
          <w:sz w:val="32"/>
          <w:szCs w:val="32"/>
        </w:rPr>
        <w:t>（一）面试人员名单</w:t>
      </w:r>
      <w:r>
        <w:rPr>
          <w:rFonts w:hint="default" w:ascii="Times New Roman" w:hAnsi="Times New Roman" w:eastAsia="仿宋_GB2312" w:cs="Times New Roman"/>
          <w:b/>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根据自治区公务员主管部门划定的2020年考试录用公务员公共科目笔试合格分数线和规定比例，按照笔试总成绩（</w:t>
      </w:r>
      <w:r>
        <w:rPr>
          <w:rFonts w:hint="default" w:ascii="Times New Roman" w:hAnsi="Times New Roman" w:eastAsia="仿宋_GB2312" w:cs="Times New Roman"/>
          <w:sz w:val="32"/>
          <w:szCs w:val="32"/>
          <w:lang w:val="zh-CN"/>
        </w:rPr>
        <w:t>笔试总成绩=行政职业能力测验+申论成绩+少数民族照顾加分</w:t>
      </w:r>
      <w:r>
        <w:rPr>
          <w:rFonts w:hint="default" w:ascii="Times New Roman" w:hAnsi="Times New Roman" w:eastAsia="仿宋_GB2312" w:cs="Times New Roman"/>
          <w:sz w:val="32"/>
          <w:szCs w:val="32"/>
        </w:rPr>
        <w:t>）从高分到低分的顺序，并经资格审查确定周琪、吴婷婷、李沁怡等3名考生进入面试（名单见附件1）。</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w:t>
      </w:r>
      <w:r>
        <w:rPr>
          <w:rFonts w:hint="default" w:ascii="楷体" w:hAnsi="楷体" w:eastAsia="楷体" w:cs="楷体"/>
          <w:b w:val="0"/>
          <w:bCs/>
          <w:sz w:val="32"/>
          <w:szCs w:val="32"/>
        </w:rPr>
        <w:t xml:space="preserve">（二）面试资格复审时间、地点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面试资格复审时间：2020年10月16日（星期五）上午8时至12时。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面试资格复审地点：广西贸促会办公楼2楼206室（南宁市青秀区白云路6号），可乘坐79路公交车到白云月湾路口站下车；可乘坐地铁1号线至东盟商务区站下车，从A出口出站后向西北方向步行约700米。</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资格审查结束后，面试实施机关给资格审查合格人员发放面试通知书。</w:t>
      </w:r>
    </w:p>
    <w:p>
      <w:pPr>
        <w:spacing w:line="56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w:t>
      </w:r>
      <w:r>
        <w:rPr>
          <w:rFonts w:hint="default" w:ascii="楷体" w:hAnsi="楷体" w:eastAsia="楷体" w:cs="楷体"/>
          <w:b w:val="0"/>
          <w:bCs/>
          <w:sz w:val="32"/>
          <w:szCs w:val="32"/>
        </w:rPr>
        <w:t xml:space="preserve">（三）面试资格复审验证须提供的材料 </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报考人员须携带以下有关证件、材料的原件，按规定时间和要求到指定地点进行资格复审：</w:t>
      </w:r>
    </w:p>
    <w:p>
      <w:pPr>
        <w:numPr>
          <w:ilvl w:val="0"/>
          <w:numId w:val="1"/>
        </w:numPr>
        <w:spacing w:line="560" w:lineRule="exact"/>
        <w:ind w:left="64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有效居民身份证； </w:t>
      </w:r>
    </w:p>
    <w:p>
      <w:pPr>
        <w:numPr>
          <w:ilvl w:val="0"/>
          <w:numId w:val="1"/>
        </w:numPr>
        <w:spacing w:line="560" w:lineRule="exact"/>
        <w:ind w:left="64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毕业证、学位证； </w:t>
      </w:r>
    </w:p>
    <w:p>
      <w:pPr>
        <w:numPr>
          <w:ilvl w:val="0"/>
          <w:numId w:val="1"/>
        </w:numPr>
        <w:spacing w:line="560" w:lineRule="exact"/>
        <w:ind w:left="64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公共科目笔试准考证； </w:t>
      </w:r>
    </w:p>
    <w:p>
      <w:pPr>
        <w:numPr>
          <w:ilvl w:val="0"/>
          <w:numId w:val="1"/>
        </w:numPr>
        <w:spacing w:line="560" w:lineRule="exact"/>
        <w:ind w:left="64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报名登记表。 </w:t>
      </w:r>
    </w:p>
    <w:p>
      <w:pPr>
        <w:spacing w:line="560" w:lineRule="exact"/>
        <w:ind w:firstLine="640" w:firstLineChars="200"/>
        <w:rPr>
          <w:rFonts w:hint="default" w:ascii="楷体" w:hAnsi="楷体" w:eastAsia="楷体" w:cs="楷体"/>
          <w:b w:val="0"/>
          <w:bCs/>
          <w:sz w:val="32"/>
          <w:szCs w:val="32"/>
        </w:rPr>
      </w:pPr>
      <w:r>
        <w:rPr>
          <w:rFonts w:hint="default" w:ascii="楷体" w:hAnsi="楷体" w:eastAsia="楷体" w:cs="楷体"/>
          <w:b w:val="0"/>
          <w:bCs/>
          <w:sz w:val="32"/>
          <w:szCs w:val="32"/>
        </w:rPr>
        <w:t xml:space="preserve">（四）面试时间、地点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公共面试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时间：2020年10月17日（星期六），上午8:30开始面试。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地点：广西壮族自治区人民检察院南宁铁路运输分院办公大楼（南宁市青秀区佛子岭路25号），可乘坐52、94、209路公交车到枫林佛子岭路口站下车，或乘坐W19、29、52、56、94、105路公交车到宁铁馨苑站下车；可乘坐地铁1号线至南宁东站下车，南广场出口往枫林路方向步行1公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专业面试</w:t>
      </w:r>
    </w:p>
    <w:p>
      <w:pPr>
        <w:ind w:left="149" w:leftChars="71"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时间：2020年10月18日（星期日），上午9:00开始面试。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面试地点：</w:t>
      </w:r>
      <w:r>
        <w:rPr>
          <w:rFonts w:hint="default" w:ascii="Times New Roman" w:hAnsi="Times New Roman" w:eastAsia="仿宋_GB2312" w:cs="Times New Roman"/>
          <w:spacing w:val="10"/>
          <w:sz w:val="32"/>
          <w:szCs w:val="32"/>
        </w:rPr>
        <w:t>广西贸促会</w:t>
      </w:r>
      <w:r>
        <w:rPr>
          <w:rFonts w:hint="eastAsia" w:ascii="Times New Roman" w:hAnsi="Times New Roman" w:eastAsia="仿宋_GB2312" w:cs="Times New Roman"/>
          <w:spacing w:val="10"/>
          <w:sz w:val="32"/>
          <w:szCs w:val="32"/>
          <w:lang w:eastAsia="zh-CN"/>
        </w:rPr>
        <w:t>办公楼</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z w:val="32"/>
          <w:szCs w:val="32"/>
        </w:rPr>
        <w:t>南宁市青秀区白云路6号</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z w:val="32"/>
          <w:szCs w:val="32"/>
        </w:rPr>
        <w:t>可乘坐79路公交车到白云月湾路口站下车；可乘坐地铁1号线</w:t>
      </w:r>
      <w:r>
        <w:rPr>
          <w:rFonts w:hint="default" w:ascii="Times New Roman" w:hAnsi="Times New Roman" w:eastAsia="仿宋_GB2312" w:cs="Times New Roman"/>
          <w:spacing w:val="-17"/>
          <w:sz w:val="32"/>
          <w:szCs w:val="32"/>
        </w:rPr>
        <w:t>至东盟商务区站下车，从A出口出站后向西北方向步行约700米。</w:t>
      </w:r>
    </w:p>
    <w:p>
      <w:pPr>
        <w:spacing w:line="560" w:lineRule="exact"/>
        <w:rPr>
          <w:rFonts w:hint="default" w:ascii="Times New Roman" w:hAnsi="Times New Roman" w:eastAsia="黑体" w:cs="Times New Roman"/>
          <w:sz w:val="32"/>
          <w:szCs w:val="32"/>
        </w:rPr>
      </w:pPr>
    </w:p>
    <w:p>
      <w:pPr>
        <w:spacing w:line="560" w:lineRule="exact"/>
        <w:ind w:firstLine="960" w:firstLineChars="3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二、注意事项 </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（一）考生必须按规定的时间及要求到指定地点进行面试资格复审，经审查合格的考生方可参加面试。 </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（二）考生持面试通知书、本人有效居民身份证、公共科目笔试准考证参加面试（考生面试须知详见附件2）。 </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经面试资格复审合格的考生，须在10月17日上午7:30前到达公共面试候考室报到、抽签，考生按抽签序号参加面试。凡未在面试当天上午8:00前到达候考室的，按自动放弃面试资格处理。须在10月18日上午8:00前到达专业面试候考室报到、抽签，考生按抽签序号参加专业面试。凡未在专业面试当天上午8:30前到达候考室的，按自动放弃面试资格处理。</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（四）面试不收取任何费用。考生交通、食宿自行安排，费用自理。 </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w:t>
      </w:r>
    </w:p>
    <w:p>
      <w:pPr>
        <w:spacing w:line="594"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考人员在面试资格复审期间未提供相关证件、材料，或提供的证件、材料不齐全或信息不实的，由自治区公务员主管部门取消本次面试资格；报考人员出现伪造学历证明及其他证件骗取考试资格等严重违纪违规行为的，将按照公务员考试录用违纪违规的有关规定严肃处理。考生在面试时，只能报自己的面试序号，不得以任何方式向考官或面试室内工作人员透露本人姓名、身份证号码、准考证号等个人重要信息。凡考生透露个人重要信息的，面试成绩按零分处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（二）本公告发布以后，考生进入面试资格复审、面试环节放弃相应资格的，将依照规定进行诚信记录。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联系人及联系电话：广西贸促会人事部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王毅诚  0771-5772882，17776611944</w:t>
      </w:r>
    </w:p>
    <w:p>
      <w:pPr>
        <w:spacing w:line="560" w:lineRule="exact"/>
        <w:ind w:firstLine="375"/>
        <w:rPr>
          <w:rFonts w:hint="default" w:ascii="Times New Roman" w:hAnsi="Times New Roman" w:eastAsia="仿宋_GB2312" w:cs="Times New Roman"/>
          <w:sz w:val="32"/>
          <w:szCs w:val="32"/>
        </w:rPr>
      </w:pPr>
    </w:p>
    <w:p>
      <w:pPr>
        <w:spacing w:line="560" w:lineRule="exact"/>
        <w:ind w:left="1920" w:hanging="1920" w:hangingChars="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附件：1.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17"/>
          <w:sz w:val="32"/>
          <w:szCs w:val="32"/>
        </w:rPr>
        <w:t>广西贸促会2020年度考试录用公务员面试人员名单</w:t>
      </w:r>
    </w:p>
    <w:p>
      <w:pPr>
        <w:numPr>
          <w:ilvl w:val="0"/>
          <w:numId w:val="2"/>
        </w:numPr>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考生须知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广西贸促会                                           </w:t>
      </w:r>
    </w:p>
    <w:p>
      <w:pPr>
        <w:spacing w:line="560" w:lineRule="exact"/>
        <w:ind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2020年10月10日</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sectPr>
          <w:headerReference r:id="rId3" w:type="default"/>
          <w:footerReference r:id="rId4" w:type="default"/>
          <w:pgSz w:w="11906" w:h="16838"/>
          <w:pgMar w:top="2098" w:right="1474" w:bottom="1984" w:left="1587" w:header="851" w:footer="992" w:gutter="0"/>
          <w:pgNumType w:fmt="numberInDash"/>
          <w:cols w:space="0" w:num="1"/>
          <w:docGrid w:type="lines" w:linePitch="319" w:charSpace="0"/>
        </w:sectPr>
      </w:pPr>
    </w:p>
    <w:tbl>
      <w:tblPr>
        <w:tblStyle w:val="12"/>
        <w:tblW w:w="14745" w:type="dxa"/>
        <w:tblInd w:w="-632" w:type="dxa"/>
        <w:shd w:val="clear" w:color="auto" w:fill="auto"/>
        <w:tblLayout w:type="fixed"/>
        <w:tblCellMar>
          <w:top w:w="0" w:type="dxa"/>
          <w:left w:w="0" w:type="dxa"/>
          <w:bottom w:w="0" w:type="dxa"/>
          <w:right w:w="0" w:type="dxa"/>
        </w:tblCellMar>
      </w:tblPr>
      <w:tblGrid>
        <w:gridCol w:w="810"/>
        <w:gridCol w:w="1335"/>
        <w:gridCol w:w="870"/>
        <w:gridCol w:w="1065"/>
        <w:gridCol w:w="2055"/>
        <w:gridCol w:w="1755"/>
        <w:gridCol w:w="1740"/>
        <w:gridCol w:w="1485"/>
        <w:gridCol w:w="1800"/>
        <w:gridCol w:w="1830"/>
      </w:tblGrid>
      <w:tr>
        <w:tblPrEx>
          <w:shd w:val="clear" w:color="auto" w:fill="auto"/>
          <w:tblLayout w:type="fixed"/>
          <w:tblCellMar>
            <w:top w:w="0" w:type="dxa"/>
            <w:left w:w="0" w:type="dxa"/>
            <w:bottom w:w="0" w:type="dxa"/>
            <w:right w:w="0" w:type="dxa"/>
          </w:tblCellMar>
        </w:tblPrEx>
        <w:trPr>
          <w:trHeight w:val="743" w:hRule="atLeast"/>
        </w:trPr>
        <w:tc>
          <w:tcPr>
            <w:tcW w:w="3015"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32"/>
                <w:szCs w:val="32"/>
                <w:u w:val="none"/>
                <w:lang w:val="en-US" w:eastAsia="zh-CN" w:bidi="ar"/>
              </w:rPr>
              <w:t>附件1</w:t>
            </w:r>
          </w:p>
        </w:tc>
        <w:tc>
          <w:tcPr>
            <w:tcW w:w="106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75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74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48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80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83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Layout w:type="fixed"/>
          <w:tblCellMar>
            <w:top w:w="0" w:type="dxa"/>
            <w:left w:w="0" w:type="dxa"/>
            <w:bottom w:w="0" w:type="dxa"/>
            <w:right w:w="0" w:type="dxa"/>
          </w:tblCellMar>
        </w:tblPrEx>
        <w:trPr>
          <w:trHeight w:val="1097" w:hRule="atLeast"/>
        </w:trPr>
        <w:tc>
          <w:tcPr>
            <w:tcW w:w="14745" w:type="dxa"/>
            <w:gridSpan w:val="10"/>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000000"/>
                <w:kern w:val="0"/>
                <w:sz w:val="44"/>
                <w:szCs w:val="44"/>
                <w:u w:val="none"/>
                <w:lang w:val="en-US" w:eastAsia="zh-CN" w:bidi="ar"/>
              </w:rPr>
              <w:t>广西贸促会2020年度考试录用公务员面试人员名单</w:t>
            </w:r>
          </w:p>
        </w:tc>
      </w:tr>
      <w:tr>
        <w:tblPrEx>
          <w:tblLayout w:type="fixed"/>
          <w:tblCellMar>
            <w:top w:w="0" w:type="dxa"/>
            <w:left w:w="0" w:type="dxa"/>
            <w:bottom w:w="0" w:type="dxa"/>
            <w:right w:w="0" w:type="dxa"/>
          </w:tblCellMar>
        </w:tblPrEx>
        <w:trPr>
          <w:trHeight w:val="111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姓名</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性别</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民族</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准考证号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招录机关</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用人单位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职位代码</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报考职位</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面试职位最低分数（含照顾加分）</w:t>
            </w:r>
          </w:p>
        </w:tc>
      </w:tr>
      <w:tr>
        <w:tblPrEx>
          <w:tblLayout w:type="fixed"/>
          <w:tblCellMar>
            <w:top w:w="0" w:type="dxa"/>
            <w:left w:w="0" w:type="dxa"/>
            <w:bottom w:w="0" w:type="dxa"/>
            <w:right w:w="0" w:type="dxa"/>
          </w:tblCellMar>
        </w:tblPrEx>
        <w:trPr>
          <w:trHeight w:val="96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周琪</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女</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汉族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11150803311</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广西贸促会</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广西贸促会</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20150014</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四级主任科员</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141.5</w:t>
            </w:r>
          </w:p>
        </w:tc>
      </w:tr>
      <w:tr>
        <w:tblPrEx>
          <w:tblLayout w:type="fixed"/>
          <w:tblCellMar>
            <w:top w:w="0" w:type="dxa"/>
            <w:left w:w="0" w:type="dxa"/>
            <w:bottom w:w="0" w:type="dxa"/>
            <w:right w:w="0" w:type="dxa"/>
          </w:tblCellMar>
        </w:tblPrEx>
        <w:trPr>
          <w:trHeight w:val="968"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吴婷婷</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女</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汉族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11150805003</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r>
      <w:tr>
        <w:tblPrEx>
          <w:tblLayout w:type="fixed"/>
          <w:tblCellMar>
            <w:top w:w="0" w:type="dxa"/>
            <w:left w:w="0" w:type="dxa"/>
            <w:bottom w:w="0" w:type="dxa"/>
            <w:right w:w="0" w:type="dxa"/>
          </w:tblCellMar>
        </w:tblPrEx>
        <w:trPr>
          <w:trHeight w:val="97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李沁怡</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女</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汉族</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11150802210</w:t>
            </w: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8"/>
                <w:szCs w:val="28"/>
                <w:u w:val="none"/>
              </w:rPr>
            </w:pPr>
          </w:p>
        </w:tc>
      </w:tr>
    </w:tbl>
    <w:p>
      <w:pPr>
        <w:spacing w:line="594" w:lineRule="exact"/>
        <w:rPr>
          <w:rFonts w:hint="default" w:ascii="Times New Roman" w:hAnsi="Times New Roman" w:eastAsia="仿宋_GB2312" w:cs="Times New Roman"/>
          <w:color w:val="000000"/>
          <w:sz w:val="28"/>
          <w:szCs w:val="28"/>
        </w:rPr>
      </w:pPr>
    </w:p>
    <w:p>
      <w:pPr>
        <w:spacing w:line="594" w:lineRule="exact"/>
        <w:rPr>
          <w:rFonts w:hint="default" w:ascii="Times New Roman" w:hAnsi="Times New Roman" w:eastAsia="黑体" w:cs="Times New Roman"/>
          <w:color w:val="000000"/>
          <w:sz w:val="32"/>
          <w:szCs w:val="32"/>
        </w:rPr>
      </w:pPr>
    </w:p>
    <w:p>
      <w:pPr>
        <w:spacing w:line="594" w:lineRule="exact"/>
        <w:rPr>
          <w:rFonts w:hint="default" w:ascii="Times New Roman" w:hAnsi="Times New Roman" w:eastAsia="黑体" w:cs="Times New Roman"/>
          <w:color w:val="000000"/>
          <w:sz w:val="32"/>
          <w:szCs w:val="32"/>
        </w:rPr>
      </w:pPr>
    </w:p>
    <w:p>
      <w:pPr>
        <w:spacing w:line="594" w:lineRule="exact"/>
        <w:rPr>
          <w:rFonts w:hint="default" w:ascii="Times New Roman" w:hAnsi="Times New Roman" w:eastAsia="黑体" w:cs="Times New Roman"/>
          <w:color w:val="000000"/>
          <w:sz w:val="32"/>
          <w:szCs w:val="32"/>
        </w:rPr>
        <w:sectPr>
          <w:pgSz w:w="16838" w:h="11906" w:orient="landscape"/>
          <w:pgMar w:top="1587" w:right="2098" w:bottom="1474" w:left="1701" w:header="851" w:footer="992" w:gutter="0"/>
          <w:pgNumType w:fmt="numberInDash"/>
          <w:cols w:space="0" w:num="1"/>
          <w:docGrid w:type="lines" w:linePitch="319" w:charSpace="0"/>
        </w:sectPr>
      </w:pPr>
    </w:p>
    <w:p>
      <w:pPr>
        <w:spacing w:line="594"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spacing w:line="594" w:lineRule="exact"/>
        <w:rPr>
          <w:rFonts w:hint="default" w:ascii="Times New Roman" w:hAnsi="Times New Roman" w:eastAsia="方正小标宋_GBK" w:cs="Times New Roman"/>
          <w:color w:val="000000"/>
          <w:sz w:val="40"/>
          <w:szCs w:val="40"/>
        </w:rPr>
      </w:pPr>
    </w:p>
    <w:p>
      <w:pPr>
        <w:spacing w:line="594"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考生须知</w:t>
      </w:r>
    </w:p>
    <w:p>
      <w:pPr>
        <w:spacing w:line="594" w:lineRule="exact"/>
        <w:jc w:val="center"/>
        <w:rPr>
          <w:rFonts w:hint="default" w:ascii="Times New Roman" w:hAnsi="Times New Roman" w:eastAsia="方正小标宋_GBK" w:cs="Times New Roman"/>
          <w:color w:val="000000"/>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（一）考生应在规定的时间内到达指定地点参加面试，违者按有关规定处理。进入考点时，应主动出示居民身份证、纸质笔试准考证及面试公告要求出具的其他证件，接受体温测量和“广西健康码”查验。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持“广西健康码”绿码及现场测量体温正常（＜37.3℃）的考生方可进入考点；持“广西健康码”非绿码的考生和来自国内疫情中高风险地区的考生，须提供7天内新冠病毒核酸检测阴性证明，并作出书面承诺后，方可进入考点，否则不能进入面试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考生“广西健康码”为绿码，现场检测体温≥37.3℃或有咳嗽等急性呼吸道异常症状者需到隔离观察区等候，使用水银体温计再次测量体温，仍然不正常或仍有咳嗽等异常症状的考生，经现场医疗卫生专业人员综合研判，具备参加考试条件的，作出书面承诺后，由专人负责带至隔离面试考场进行面试；经研判不具备考试条件的，不能进入考点参加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（二）考生必须遵守面试考场纪律和疫情防控要求，自觉维护考场秩序，服从主考官和工作人员的管理，诚信参加面试，不得以任何理由违反规定，影响面试。考生</w:t>
      </w:r>
      <w:r>
        <w:rPr>
          <w:rFonts w:hint="default" w:ascii="Times New Roman" w:hAnsi="Times New Roman" w:eastAsia="仿宋_GB2312" w:cs="Times New Roman"/>
          <w:sz w:val="32"/>
          <w:szCs w:val="32"/>
        </w:rPr>
        <w:t>应自备一次性医用口罩，除核验身份、面试答题时按要求摘口罩外，进出考点、候考室内应当全程佩戴口罩。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（三）考生不得穿制服或穿戴有特别标志的服装参加面试。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（四）考生要按规定时间进入候考室签到并抽签，按抽签确定的面试序号参加面试。抽签开始时仍未到达候考室的，剩余签号为该考生面试序号。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考生须于面试当天上午8:00前进入候考室，未按时到达的考生不允许进入候考室，按自动放弃面试资格处理。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考生在抽签前要主动将各种电子、通信、计算、存储等禁止使用和携带的设备交由工作人员统一保管。严禁将手机等禁止使用和携带的设备带至候考室座位或面试室内。如有违反，给予取消本次面试资格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（六）考生在候考过程中不得随意出入候考室，因特殊情况需出入候考室的，须有候考室工作人员专人陪同监督。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（七）考生在面试时不得携带任何与面试有关的物品和资料进入面试室；面试结束后，不得将题本和草稿纸带出面试室。如有违反，给予本次面试成绩无效处理。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（八）考生在面试时，只能报自己的面试序号，</w:t>
      </w:r>
      <w:r>
        <w:rPr>
          <w:rFonts w:hint="default" w:ascii="Times New Roman" w:hAnsi="Times New Roman" w:eastAsia="仿宋_GB2312" w:cs="Times New Roman"/>
          <w:color w:val="000000"/>
          <w:kern w:val="0"/>
          <w:sz w:val="32"/>
          <w:szCs w:val="32"/>
        </w:rPr>
        <w:t>不得以任何方式向考官或面试室内工作人员透露本人姓名、身份证号码、准考证号等个人重要信息。凡考生透露个人重要信息的，面试成绩按零分处理。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24"/>
        </w:rPr>
      </w:pPr>
      <w:r>
        <w:rPr>
          <w:rFonts w:hint="default" w:ascii="Times New Roman" w:hAnsi="Times New Roman" w:eastAsia="仿宋_GB2312" w:cs="Times New Roman"/>
          <w:color w:val="000000"/>
          <w:sz w:val="32"/>
          <w:szCs w:val="32"/>
        </w:rPr>
        <w:t>（九）考生面试结束后，要听从工作人员管理，不得返回候考室，不得以任何方式对外泄露试题信息。</w:t>
      </w:r>
      <w:bookmarkStart w:id="1" w:name="_GoBack"/>
      <w:bookmarkEnd w:id="1"/>
    </w:p>
    <w:p>
      <w:pPr>
        <w:spacing w:line="580" w:lineRule="exact"/>
        <w:rPr>
          <w:rFonts w:hint="default" w:ascii="Times New Roman" w:hAnsi="Times New Roman" w:eastAsia="黑体" w:cs="Times New Roman"/>
          <w:sz w:val="32"/>
          <w:szCs w:val="24"/>
        </w:rPr>
      </w:pPr>
      <w:r>
        <w:rPr>
          <w:rFonts w:hint="default" w:ascii="Times New Roman" w:hAnsi="Times New Roman" w:eastAsia="黑体" w:cs="Times New Roman"/>
          <w:sz w:val="32"/>
          <w:szCs w:val="24"/>
        </w:rPr>
        <w:t>公开方式：</w:t>
      </w:r>
      <w:r>
        <w:rPr>
          <w:rFonts w:hint="default" w:ascii="Times New Roman" w:hAnsi="Times New Roman" w:eastAsia="黑体" w:cs="Times New Roman"/>
          <w:sz w:val="32"/>
          <w:szCs w:val="24"/>
          <w:lang w:eastAsia="zh-CN"/>
        </w:rPr>
        <w:t>主动</w:t>
      </w:r>
      <w:r>
        <w:rPr>
          <w:rFonts w:hint="default" w:ascii="Times New Roman" w:hAnsi="Times New Roman" w:eastAsia="黑体" w:cs="Times New Roman"/>
          <w:sz w:val="32"/>
          <w:szCs w:val="24"/>
        </w:rPr>
        <w:t>公开</w:t>
      </w:r>
    </w:p>
    <w:p>
      <w:pPr>
        <w:spacing w:line="580" w:lineRule="exact"/>
        <w:jc w:val="left"/>
        <w:rPr>
          <w:rFonts w:hint="default" w:ascii="Times New Roman" w:hAnsi="Times New Roman" w:cs="Times New Roman" w:eastAsiaTheme="minorEastAsia"/>
          <w:lang w:eastAsia="zh-CN"/>
        </w:rPr>
      </w:pPr>
      <w:r>
        <w:rPr>
          <w:rFonts w:hint="default" w:ascii="Times New Roman" w:hAnsi="Times New Roman" w:cs="Times New Roman"/>
        </w:rPr>
        <mc:AlternateContent>
          <mc:Choice Requires="wps">
            <w:drawing>
              <wp:anchor distT="0" distB="0" distL="114300" distR="114300" simplePos="0" relativeHeight="252039168" behindDoc="0" locked="0" layoutInCell="1" allowOverlap="1">
                <wp:simplePos x="0" y="0"/>
                <wp:positionH relativeFrom="column">
                  <wp:posOffset>-140970</wp:posOffset>
                </wp:positionH>
                <wp:positionV relativeFrom="paragraph">
                  <wp:posOffset>47625</wp:posOffset>
                </wp:positionV>
                <wp:extent cx="5486400" cy="0"/>
                <wp:effectExtent l="0" t="0" r="0" b="0"/>
                <wp:wrapNone/>
                <wp:docPr id="28"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11.1pt;margin-top:3.75pt;height:0pt;width:432pt;z-index:252039168;mso-width-relative:page;mso-height-relative:page;" filled="f" stroked="t" coordsize="21600,21600" o:gfxdata="UEsDBAoAAAAAAIdO4kAAAAAAAAAAAAAAAAAEAAAAZHJzL1BLAwQUAAAACACHTuJA4rWUPNYAAAAH&#10;AQAADwAAAGRycy9kb3ducmV2LnhtbE2PzU7DMBCE70i8g7VI3FonFtAoxOkBVFUgLm2RuG7jJQ7E&#10;dhq7P7x9l17gOJrRzDfV/OR6caAxdsFryKcZCPJNMJ1vNbxvFpMCREzoDfbBk4YfijCvr68qLE04&#10;+hUd1qkVXOJjiRpsSkMpZWwsOYzTMJBn7zOMDhPLsZVmxCOXu16qLHuQDjvPCxYHerLUfK/3TgM+&#10;L1fpo1Cvs+7Fvn1tFrulLXZa397k2SOIRKf0F4ZffEaHmpm2Ye9NFL2GiVKKoxpm9yDYL+5yvrK9&#10;aFlX8j9/fQZQSwMEFAAAAAgAh07iQKnz3pLIAQAAXgMAAA4AAABkcnMvZTJvRG9jLnhtbK1TzW4T&#10;MRC+I/EOlu9kN6tSqlU2PaQqlwKRWh5gYnt3Lbwey3ayyUvwAkjc4MSRO29DeQzGzg+0vSFyGGU8&#10;M5+/7xvv7HI7GLZRPmi0DZ9OSs6UFSi17Rr+/u76xQVnIYKVYNCqhu9U4Jfz589mo6tVhT0aqTwj&#10;EBvq0TW8j9HVRRFErwYIE3TKUrFFP0Ck1HeF9DAS+mCKqizPixG9dB6FCoFOr/ZFPs/4batEfNe2&#10;QUVmGk7cYo4+x1WKxXwGdefB9VocaMA/sBhAW7r0BHUFEdja6ydQgxYeA7ZxInAosG21UFkDqZmW&#10;j9Tc9uBU1kLmBHeyKfw/WPF2s/RMy4ZXtCkLA+3o/tP3nx+//PrxmeL9t6+sSi6NLtTUvLBLn3SK&#10;rb11Nyg+BGZx0YPtVGZ7t3OEME0TxYORlARHd63GNyipB9YRs2Xb1g8Jksxg27yZ3WkzahuZoMOX&#10;ZxfnZyUtUBxrBdTHQedDfK1wYOlPw422yTSoYXMTYiIC9bElHVu81sbkxRvLRmJbvSLoVApotEzV&#10;nPhutTCebSC9nfzLsh61eVxbub/F2IPqJHRv2QrlbumPbtASM53Dg0uv5O88T//5LO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K1lDzWAAAABwEAAA8AAAAAAAAAAQAgAAAAIgAAAGRycy9kb3du&#10;cmV2LnhtbFBLAQIUABQAAAAIAIdO4kCp896SyAEAAF4DAAAOAAAAAAAAAAEAIAAAACUBAABkcnMv&#10;ZTJvRG9jLnhtbFBLBQYAAAAABgAGAFkBAABfBQAAAAA=&#10;">
                <v:fill on="f" focussize="0,0"/>
                <v:stroke weight="1pt"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2040192" behindDoc="0" locked="0" layoutInCell="1" allowOverlap="1">
                <wp:simplePos x="0" y="0"/>
                <wp:positionH relativeFrom="column">
                  <wp:posOffset>-140970</wp:posOffset>
                </wp:positionH>
                <wp:positionV relativeFrom="paragraph">
                  <wp:posOffset>400050</wp:posOffset>
                </wp:positionV>
                <wp:extent cx="5486400" cy="0"/>
                <wp:effectExtent l="0" t="0" r="0" b="0"/>
                <wp:wrapNone/>
                <wp:docPr id="29"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11.1pt;margin-top:31.5pt;height:0pt;width:432pt;z-index:252040192;mso-width-relative:page;mso-height-relative:page;" filled="f" stroked="t" coordsize="21600,21600" o:gfxdata="UEsDBAoAAAAAAIdO4kAAAAAAAAAAAAAAAAAEAAAAZHJzL1BLAwQUAAAACACHTuJAwBze0dcAAAAJ&#10;AQAADwAAAGRycy9kb3ducmV2LnhtbE2PTU/DMAyG70j8h8hI3La0AY2qNN0BNE2gXbYhcfWa0BQa&#10;p2uyD/79jDjA0faj189bzc++F0c7xi6QhnyagbDUBNNRq+Ftu5gUIGJCMtgHshq+bYR5fX1VYWnC&#10;idb2uEmt4BCKJWpwKQ2llLFx1mOchsES3z7C6DHxOLbSjHjicN9LlWUz6bEj/uBwsE/ONl+bg9eA&#10;z8t1ei/U60P34laf28V+6Yq91rc3efYIItlz+oPhR5/VoWanXTiQiaLXMFFKMaphdsedGCjuc+6y&#10;+13IupL/G9QXUEsDBBQAAAAIAIdO4kBU/QdbyAEAAF4DAAAOAAAAZHJzL2Uyb0RvYy54bWytU0uO&#10;EzEQ3SNxB8t70p0wDEMrnVlkNGwGiDTDASq2u9vC7bJsJ925BBdAYgcrluy5DcMxKDsfYNghsiil&#10;XFXP771yzy/H3rCt8kGjrfl0UnKmrECpbVvzt3fXTy44CxGsBINW1XynAr9cPH40H1ylZtihkcoz&#10;ArGhGlzNuxhdVRRBdKqHMEGnLBUb9D1ESn1bSA8DofemmJXleTGgl86jUCHQ6dW+yBcZv2mUiG+a&#10;JqjITM2JW8zR57hOsVjMoWo9uE6LAw34BxY9aEuXnqCuIALbeP0XVK+Fx4BNnAjsC2waLVTWQGqm&#10;5QM1tx04lbWQOcGdbAr/D1a83q4807LmsxecWehpR/cfvn5//+nHt48U7798Zk+TS4MLFTUv7con&#10;nWK0t+4GxbvALC47sK3KbO92jhCmaaL4YyQlwdFd6+EVSuqBTcRs2dj4PkGSGWzMm9mdNqPGyAQd&#10;Pju7OD8raYHiWCugOg46H+JLhT1Lf2putE2mQQXbmxATEaiOLenY4rU2Ji/eWDYQ29lzgk6lgEbL&#10;VM2Jb9dL49kW0tvJvyzrQZvHjZX7W4w9qE5C95atUe5W/ugGLTHTOTy49Ep+z/P0r89i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AHN7R1wAAAAkBAAAPAAAAAAAAAAEAIAAAACIAAABkcnMvZG93&#10;bnJldi54bWxQSwECFAAUAAAACACHTuJAVP0HW8gBAABeAwAADgAAAAAAAAABACAAAAAmAQAAZHJz&#10;L2Uyb0RvYy54bWxQSwUGAAAAAAYABgBZAQAAYAUAAAAA&#10;">
                <v:fill on="f" focussize="0,0"/>
                <v:stroke weight="1pt" color="#000000" joinstyle="round"/>
                <v:imagedata o:title=""/>
                <o:lock v:ext="edit" aspectratio="f"/>
              </v:line>
            </w:pict>
          </mc:Fallback>
        </mc:AlternateContent>
      </w:r>
      <w:r>
        <w:rPr>
          <w:rFonts w:hint="default" w:ascii="Times New Roman" w:hAnsi="Times New Roman" w:eastAsia="宋体" w:cs="Times New Roman"/>
          <w:szCs w:val="24"/>
        </w:rPr>
        <w:drawing>
          <wp:anchor distT="0" distB="0" distL="114300" distR="114300" simplePos="0" relativeHeight="252038144" behindDoc="0" locked="0" layoutInCell="1" allowOverlap="1">
            <wp:simplePos x="0" y="0"/>
            <wp:positionH relativeFrom="column">
              <wp:posOffset>3552825</wp:posOffset>
            </wp:positionH>
            <wp:positionV relativeFrom="paragraph">
              <wp:posOffset>525145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2020年</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月1</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rPr>
        <w:t>日印发</w:t>
      </w:r>
    </w:p>
    <w:sectPr>
      <w:pgSz w:w="11906" w:h="16838"/>
      <w:pgMar w:top="2098" w:right="1474" w:bottom="1701"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5"/>
                    </w:pPr>
                  </w:p>
                </w:txbxContent>
              </v:textbox>
            </v:shape>
          </w:pict>
        </mc:Fallback>
      </mc:AlternateContent>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8D9C9"/>
    <w:multiLevelType w:val="singleLevel"/>
    <w:tmpl w:val="1648D9C9"/>
    <w:lvl w:ilvl="0" w:tentative="0">
      <w:start w:val="1"/>
      <w:numFmt w:val="decimal"/>
      <w:suff w:val="space"/>
      <w:lvlText w:val="%1."/>
      <w:lvlJc w:val="left"/>
      <w:pPr>
        <w:ind w:left="640" w:leftChars="0" w:firstLine="0" w:firstLineChars="0"/>
      </w:pPr>
    </w:lvl>
  </w:abstractNum>
  <w:abstractNum w:abstractNumId="1">
    <w:nsid w:val="47515340"/>
    <w:multiLevelType w:val="singleLevel"/>
    <w:tmpl w:val="47515340"/>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1289"/>
    <w:rsid w:val="000A50C8"/>
    <w:rsid w:val="00133BCB"/>
    <w:rsid w:val="0013658E"/>
    <w:rsid w:val="001967CC"/>
    <w:rsid w:val="001A3D2C"/>
    <w:rsid w:val="001C2A57"/>
    <w:rsid w:val="001D046C"/>
    <w:rsid w:val="001D4887"/>
    <w:rsid w:val="002554B1"/>
    <w:rsid w:val="0026377E"/>
    <w:rsid w:val="00293386"/>
    <w:rsid w:val="002B559A"/>
    <w:rsid w:val="002D5804"/>
    <w:rsid w:val="002E002F"/>
    <w:rsid w:val="003071B8"/>
    <w:rsid w:val="003225BC"/>
    <w:rsid w:val="00324579"/>
    <w:rsid w:val="00337611"/>
    <w:rsid w:val="00354653"/>
    <w:rsid w:val="003612AD"/>
    <w:rsid w:val="00382BA8"/>
    <w:rsid w:val="00385CF9"/>
    <w:rsid w:val="003C3B92"/>
    <w:rsid w:val="0042398E"/>
    <w:rsid w:val="00445BF2"/>
    <w:rsid w:val="00473F98"/>
    <w:rsid w:val="0047722E"/>
    <w:rsid w:val="005154CA"/>
    <w:rsid w:val="00526C84"/>
    <w:rsid w:val="0053101F"/>
    <w:rsid w:val="0053148A"/>
    <w:rsid w:val="00545191"/>
    <w:rsid w:val="005E52E9"/>
    <w:rsid w:val="00604C81"/>
    <w:rsid w:val="00656325"/>
    <w:rsid w:val="006748A9"/>
    <w:rsid w:val="0068166D"/>
    <w:rsid w:val="006A23B9"/>
    <w:rsid w:val="006E59A0"/>
    <w:rsid w:val="00717496"/>
    <w:rsid w:val="00730293"/>
    <w:rsid w:val="00740BDB"/>
    <w:rsid w:val="00763589"/>
    <w:rsid w:val="00794453"/>
    <w:rsid w:val="007A4F85"/>
    <w:rsid w:val="007F6479"/>
    <w:rsid w:val="00812BF6"/>
    <w:rsid w:val="00841D1A"/>
    <w:rsid w:val="00842844"/>
    <w:rsid w:val="008C5154"/>
    <w:rsid w:val="008D466B"/>
    <w:rsid w:val="008E1134"/>
    <w:rsid w:val="008F11A9"/>
    <w:rsid w:val="00902CA4"/>
    <w:rsid w:val="00950EFB"/>
    <w:rsid w:val="0095488E"/>
    <w:rsid w:val="009600E5"/>
    <w:rsid w:val="00962747"/>
    <w:rsid w:val="0097003D"/>
    <w:rsid w:val="00980A7A"/>
    <w:rsid w:val="00A32B72"/>
    <w:rsid w:val="00A54983"/>
    <w:rsid w:val="00A62045"/>
    <w:rsid w:val="00A721DB"/>
    <w:rsid w:val="00AD4269"/>
    <w:rsid w:val="00B751DF"/>
    <w:rsid w:val="00BA0CB4"/>
    <w:rsid w:val="00BA5A67"/>
    <w:rsid w:val="00BB1214"/>
    <w:rsid w:val="00BC0EE1"/>
    <w:rsid w:val="00BC1F23"/>
    <w:rsid w:val="00BC3BBF"/>
    <w:rsid w:val="00BE3E88"/>
    <w:rsid w:val="00BF088A"/>
    <w:rsid w:val="00C12908"/>
    <w:rsid w:val="00C31B35"/>
    <w:rsid w:val="00C61263"/>
    <w:rsid w:val="00C63AFA"/>
    <w:rsid w:val="00C778AB"/>
    <w:rsid w:val="00C8452E"/>
    <w:rsid w:val="00D21F3A"/>
    <w:rsid w:val="00D403F7"/>
    <w:rsid w:val="00D6516C"/>
    <w:rsid w:val="00D76E3D"/>
    <w:rsid w:val="00D8499E"/>
    <w:rsid w:val="00DB7656"/>
    <w:rsid w:val="00DC35E3"/>
    <w:rsid w:val="00DD10BF"/>
    <w:rsid w:val="00E00856"/>
    <w:rsid w:val="00E16426"/>
    <w:rsid w:val="00E30C3B"/>
    <w:rsid w:val="00E421B4"/>
    <w:rsid w:val="00E62EF2"/>
    <w:rsid w:val="00EC6552"/>
    <w:rsid w:val="00ED44B4"/>
    <w:rsid w:val="00ED4B7B"/>
    <w:rsid w:val="00ED59B0"/>
    <w:rsid w:val="00F3025A"/>
    <w:rsid w:val="00F377AF"/>
    <w:rsid w:val="00F5745B"/>
    <w:rsid w:val="00F90BD3"/>
    <w:rsid w:val="00FC195B"/>
    <w:rsid w:val="00FE145D"/>
    <w:rsid w:val="01761DF0"/>
    <w:rsid w:val="02563249"/>
    <w:rsid w:val="029643DD"/>
    <w:rsid w:val="02A35F6B"/>
    <w:rsid w:val="02B73009"/>
    <w:rsid w:val="03793CB6"/>
    <w:rsid w:val="03A00DBF"/>
    <w:rsid w:val="03FA7903"/>
    <w:rsid w:val="0427763B"/>
    <w:rsid w:val="04CD4E46"/>
    <w:rsid w:val="04F429F6"/>
    <w:rsid w:val="05277710"/>
    <w:rsid w:val="05833D13"/>
    <w:rsid w:val="063C54FE"/>
    <w:rsid w:val="064A5AAE"/>
    <w:rsid w:val="068753DD"/>
    <w:rsid w:val="06E05784"/>
    <w:rsid w:val="071E663D"/>
    <w:rsid w:val="07963601"/>
    <w:rsid w:val="07DD7179"/>
    <w:rsid w:val="07FD7823"/>
    <w:rsid w:val="08991ABB"/>
    <w:rsid w:val="089B58E8"/>
    <w:rsid w:val="08F6678D"/>
    <w:rsid w:val="09325CAD"/>
    <w:rsid w:val="095A32E2"/>
    <w:rsid w:val="096C70E8"/>
    <w:rsid w:val="097C356D"/>
    <w:rsid w:val="098D5873"/>
    <w:rsid w:val="09917697"/>
    <w:rsid w:val="09B22DA2"/>
    <w:rsid w:val="09C33113"/>
    <w:rsid w:val="0A062494"/>
    <w:rsid w:val="0A514C39"/>
    <w:rsid w:val="0A615F97"/>
    <w:rsid w:val="0B5D72EA"/>
    <w:rsid w:val="0BAB26CE"/>
    <w:rsid w:val="0BCC40CF"/>
    <w:rsid w:val="0BED6C68"/>
    <w:rsid w:val="0C397AA7"/>
    <w:rsid w:val="0CA9258F"/>
    <w:rsid w:val="0CB16257"/>
    <w:rsid w:val="0D895115"/>
    <w:rsid w:val="0DA96D80"/>
    <w:rsid w:val="0DD5640A"/>
    <w:rsid w:val="0E14224C"/>
    <w:rsid w:val="0E1E64AA"/>
    <w:rsid w:val="0E807B7B"/>
    <w:rsid w:val="0E8B0EF8"/>
    <w:rsid w:val="0F04480A"/>
    <w:rsid w:val="0F302B48"/>
    <w:rsid w:val="0F6F18DE"/>
    <w:rsid w:val="0F923739"/>
    <w:rsid w:val="1095400C"/>
    <w:rsid w:val="109D39BE"/>
    <w:rsid w:val="12026CEC"/>
    <w:rsid w:val="125339CA"/>
    <w:rsid w:val="12536D05"/>
    <w:rsid w:val="125F425C"/>
    <w:rsid w:val="12C9142F"/>
    <w:rsid w:val="12E00054"/>
    <w:rsid w:val="137E3107"/>
    <w:rsid w:val="13927080"/>
    <w:rsid w:val="13BF0916"/>
    <w:rsid w:val="13D0771B"/>
    <w:rsid w:val="14082713"/>
    <w:rsid w:val="140E6614"/>
    <w:rsid w:val="14114443"/>
    <w:rsid w:val="143B1C63"/>
    <w:rsid w:val="14705146"/>
    <w:rsid w:val="14AB785E"/>
    <w:rsid w:val="14C1259F"/>
    <w:rsid w:val="157331FB"/>
    <w:rsid w:val="164A0A4F"/>
    <w:rsid w:val="169128ED"/>
    <w:rsid w:val="16EF7675"/>
    <w:rsid w:val="176B4E2E"/>
    <w:rsid w:val="17B0475D"/>
    <w:rsid w:val="17B83701"/>
    <w:rsid w:val="17E339CA"/>
    <w:rsid w:val="18102F81"/>
    <w:rsid w:val="18775933"/>
    <w:rsid w:val="190016E7"/>
    <w:rsid w:val="196B1CC8"/>
    <w:rsid w:val="1A154FA7"/>
    <w:rsid w:val="1A30386B"/>
    <w:rsid w:val="1A4A58B8"/>
    <w:rsid w:val="1A9A4293"/>
    <w:rsid w:val="1AF15935"/>
    <w:rsid w:val="1B536E3E"/>
    <w:rsid w:val="1B616AF7"/>
    <w:rsid w:val="1BAC1FC2"/>
    <w:rsid w:val="1BAD2166"/>
    <w:rsid w:val="1BFE3F3E"/>
    <w:rsid w:val="1C8F46E1"/>
    <w:rsid w:val="1CC0767E"/>
    <w:rsid w:val="1CEB15E1"/>
    <w:rsid w:val="1D6E43D9"/>
    <w:rsid w:val="1DC007E8"/>
    <w:rsid w:val="1DD9703E"/>
    <w:rsid w:val="1E3B19CF"/>
    <w:rsid w:val="1E5715AC"/>
    <w:rsid w:val="1E9300AE"/>
    <w:rsid w:val="1EC30141"/>
    <w:rsid w:val="1F9075D0"/>
    <w:rsid w:val="1FB47B9E"/>
    <w:rsid w:val="1FBF3884"/>
    <w:rsid w:val="1FCA31EA"/>
    <w:rsid w:val="20085AEA"/>
    <w:rsid w:val="204C263E"/>
    <w:rsid w:val="20595491"/>
    <w:rsid w:val="20A64CF6"/>
    <w:rsid w:val="20C11E3A"/>
    <w:rsid w:val="212918A7"/>
    <w:rsid w:val="21305A81"/>
    <w:rsid w:val="216C0D12"/>
    <w:rsid w:val="21824EC9"/>
    <w:rsid w:val="21AB3115"/>
    <w:rsid w:val="21ED3238"/>
    <w:rsid w:val="223E3F75"/>
    <w:rsid w:val="228870A2"/>
    <w:rsid w:val="22FC6496"/>
    <w:rsid w:val="232B7EF9"/>
    <w:rsid w:val="239645AB"/>
    <w:rsid w:val="23C165BD"/>
    <w:rsid w:val="23F53A56"/>
    <w:rsid w:val="240D2EB3"/>
    <w:rsid w:val="241154C7"/>
    <w:rsid w:val="245064F0"/>
    <w:rsid w:val="245A562E"/>
    <w:rsid w:val="24811C80"/>
    <w:rsid w:val="24AF6D29"/>
    <w:rsid w:val="24EA2A7E"/>
    <w:rsid w:val="24EC191A"/>
    <w:rsid w:val="253F5E67"/>
    <w:rsid w:val="256E2E88"/>
    <w:rsid w:val="259D40C5"/>
    <w:rsid w:val="25CA3EBC"/>
    <w:rsid w:val="25F466C7"/>
    <w:rsid w:val="25FF61BB"/>
    <w:rsid w:val="266B6998"/>
    <w:rsid w:val="266C0981"/>
    <w:rsid w:val="26A6745F"/>
    <w:rsid w:val="26CD5101"/>
    <w:rsid w:val="26DA72EF"/>
    <w:rsid w:val="28586B89"/>
    <w:rsid w:val="285C7740"/>
    <w:rsid w:val="288A59EA"/>
    <w:rsid w:val="289E2EAA"/>
    <w:rsid w:val="292E3FC0"/>
    <w:rsid w:val="29612748"/>
    <w:rsid w:val="2A4E113A"/>
    <w:rsid w:val="2A6223F8"/>
    <w:rsid w:val="2A8E10A9"/>
    <w:rsid w:val="2ABB553B"/>
    <w:rsid w:val="2B3C34DC"/>
    <w:rsid w:val="2B5E3EA9"/>
    <w:rsid w:val="2BAB1595"/>
    <w:rsid w:val="2C81040E"/>
    <w:rsid w:val="2CCC0568"/>
    <w:rsid w:val="2CCE50F1"/>
    <w:rsid w:val="2CDD3A14"/>
    <w:rsid w:val="2D83512E"/>
    <w:rsid w:val="2DB879C8"/>
    <w:rsid w:val="2E105092"/>
    <w:rsid w:val="2E2D494C"/>
    <w:rsid w:val="2E390D58"/>
    <w:rsid w:val="2EFA6A20"/>
    <w:rsid w:val="2F0B187A"/>
    <w:rsid w:val="2F785EDC"/>
    <w:rsid w:val="2FA00E36"/>
    <w:rsid w:val="30680388"/>
    <w:rsid w:val="30766CDC"/>
    <w:rsid w:val="309616DC"/>
    <w:rsid w:val="30E37C3A"/>
    <w:rsid w:val="31342B8D"/>
    <w:rsid w:val="31633BE1"/>
    <w:rsid w:val="31811B2B"/>
    <w:rsid w:val="31E23C54"/>
    <w:rsid w:val="32125ED4"/>
    <w:rsid w:val="32465F66"/>
    <w:rsid w:val="325912FC"/>
    <w:rsid w:val="327D7578"/>
    <w:rsid w:val="328A312A"/>
    <w:rsid w:val="33554610"/>
    <w:rsid w:val="3372258F"/>
    <w:rsid w:val="343B4EE1"/>
    <w:rsid w:val="35AB1CB2"/>
    <w:rsid w:val="35BF6544"/>
    <w:rsid w:val="35CD69C3"/>
    <w:rsid w:val="36136AC4"/>
    <w:rsid w:val="366F4AEE"/>
    <w:rsid w:val="3693660F"/>
    <w:rsid w:val="36A30BDE"/>
    <w:rsid w:val="36E3038B"/>
    <w:rsid w:val="371E7FC7"/>
    <w:rsid w:val="39E02459"/>
    <w:rsid w:val="3A917A2D"/>
    <w:rsid w:val="3A9A1A86"/>
    <w:rsid w:val="3A9F7919"/>
    <w:rsid w:val="3B8C47FA"/>
    <w:rsid w:val="3BCF62C5"/>
    <w:rsid w:val="3C326356"/>
    <w:rsid w:val="3CBE2A08"/>
    <w:rsid w:val="3DA368F5"/>
    <w:rsid w:val="3DA750A5"/>
    <w:rsid w:val="3DC0779B"/>
    <w:rsid w:val="3DF702BF"/>
    <w:rsid w:val="3DFC1F55"/>
    <w:rsid w:val="3E3249D1"/>
    <w:rsid w:val="3E4C72EB"/>
    <w:rsid w:val="3EAB0621"/>
    <w:rsid w:val="3F3378D9"/>
    <w:rsid w:val="402472B0"/>
    <w:rsid w:val="402F28A3"/>
    <w:rsid w:val="40752291"/>
    <w:rsid w:val="40DD043F"/>
    <w:rsid w:val="412E32C5"/>
    <w:rsid w:val="4134777A"/>
    <w:rsid w:val="416C077D"/>
    <w:rsid w:val="41844A99"/>
    <w:rsid w:val="42792A9C"/>
    <w:rsid w:val="42C32DD6"/>
    <w:rsid w:val="42EC59B7"/>
    <w:rsid w:val="439F7F84"/>
    <w:rsid w:val="43BD2F39"/>
    <w:rsid w:val="44485DFE"/>
    <w:rsid w:val="444B6570"/>
    <w:rsid w:val="445E3D78"/>
    <w:rsid w:val="44925B46"/>
    <w:rsid w:val="453B7390"/>
    <w:rsid w:val="465578C4"/>
    <w:rsid w:val="46B664BC"/>
    <w:rsid w:val="470F780E"/>
    <w:rsid w:val="4731393A"/>
    <w:rsid w:val="474829F7"/>
    <w:rsid w:val="474F0060"/>
    <w:rsid w:val="47C55CAB"/>
    <w:rsid w:val="47ED593F"/>
    <w:rsid w:val="48AC1151"/>
    <w:rsid w:val="48BA065B"/>
    <w:rsid w:val="49D34EF9"/>
    <w:rsid w:val="49DF5D4F"/>
    <w:rsid w:val="49FE1519"/>
    <w:rsid w:val="4A801880"/>
    <w:rsid w:val="4A9D223F"/>
    <w:rsid w:val="4B0871E1"/>
    <w:rsid w:val="4B0D5153"/>
    <w:rsid w:val="4B3B16B3"/>
    <w:rsid w:val="4B6D396F"/>
    <w:rsid w:val="4B6E697A"/>
    <w:rsid w:val="4BBD2846"/>
    <w:rsid w:val="4C1C0BBA"/>
    <w:rsid w:val="4C9B06F2"/>
    <w:rsid w:val="4CCA6C02"/>
    <w:rsid w:val="4D764021"/>
    <w:rsid w:val="4DD1220F"/>
    <w:rsid w:val="4DF958DE"/>
    <w:rsid w:val="4E0A2E51"/>
    <w:rsid w:val="4E1D3865"/>
    <w:rsid w:val="4E6851BD"/>
    <w:rsid w:val="4ECC1779"/>
    <w:rsid w:val="4F70497A"/>
    <w:rsid w:val="4FED1CE3"/>
    <w:rsid w:val="4FFA5658"/>
    <w:rsid w:val="501A194F"/>
    <w:rsid w:val="509E2C7A"/>
    <w:rsid w:val="51815D90"/>
    <w:rsid w:val="51821322"/>
    <w:rsid w:val="51B82039"/>
    <w:rsid w:val="51DB65CE"/>
    <w:rsid w:val="523B567F"/>
    <w:rsid w:val="52554334"/>
    <w:rsid w:val="528368D2"/>
    <w:rsid w:val="528D6FFD"/>
    <w:rsid w:val="528F089F"/>
    <w:rsid w:val="52B0435D"/>
    <w:rsid w:val="53941785"/>
    <w:rsid w:val="53B71878"/>
    <w:rsid w:val="53D41E35"/>
    <w:rsid w:val="548C18CF"/>
    <w:rsid w:val="54BB7784"/>
    <w:rsid w:val="54C00A95"/>
    <w:rsid w:val="55F22E63"/>
    <w:rsid w:val="568F48D1"/>
    <w:rsid w:val="569152E7"/>
    <w:rsid w:val="572244C0"/>
    <w:rsid w:val="5747096D"/>
    <w:rsid w:val="5777761B"/>
    <w:rsid w:val="57BA7D5F"/>
    <w:rsid w:val="57F37157"/>
    <w:rsid w:val="58371831"/>
    <w:rsid w:val="58501705"/>
    <w:rsid w:val="58944524"/>
    <w:rsid w:val="58EF6387"/>
    <w:rsid w:val="59606872"/>
    <w:rsid w:val="596B4AC3"/>
    <w:rsid w:val="5A43346E"/>
    <w:rsid w:val="5A8769A9"/>
    <w:rsid w:val="5AFB43DD"/>
    <w:rsid w:val="5B6F3E38"/>
    <w:rsid w:val="5BAC7FD5"/>
    <w:rsid w:val="5BB7038E"/>
    <w:rsid w:val="5BBD22AE"/>
    <w:rsid w:val="5BE111C5"/>
    <w:rsid w:val="5C1349D8"/>
    <w:rsid w:val="5C3A1B6C"/>
    <w:rsid w:val="5C935AFD"/>
    <w:rsid w:val="5CC54746"/>
    <w:rsid w:val="5CE15E47"/>
    <w:rsid w:val="5D314FDC"/>
    <w:rsid w:val="5D6C54BD"/>
    <w:rsid w:val="5D7438B1"/>
    <w:rsid w:val="5DB84D37"/>
    <w:rsid w:val="5DDE1C88"/>
    <w:rsid w:val="5E32489F"/>
    <w:rsid w:val="5E5D1AA1"/>
    <w:rsid w:val="5E5F5C55"/>
    <w:rsid w:val="5EC26B85"/>
    <w:rsid w:val="5F6B1897"/>
    <w:rsid w:val="5FBA25D2"/>
    <w:rsid w:val="5FDE7A11"/>
    <w:rsid w:val="5FE36C49"/>
    <w:rsid w:val="5FE63D51"/>
    <w:rsid w:val="60922371"/>
    <w:rsid w:val="60CF0268"/>
    <w:rsid w:val="61276060"/>
    <w:rsid w:val="61546C9E"/>
    <w:rsid w:val="616079BB"/>
    <w:rsid w:val="61EC1A20"/>
    <w:rsid w:val="625C7853"/>
    <w:rsid w:val="630E480E"/>
    <w:rsid w:val="6315690E"/>
    <w:rsid w:val="637132C3"/>
    <w:rsid w:val="63954738"/>
    <w:rsid w:val="63BF65F2"/>
    <w:rsid w:val="64360914"/>
    <w:rsid w:val="644A3AD8"/>
    <w:rsid w:val="651E428D"/>
    <w:rsid w:val="65556EA6"/>
    <w:rsid w:val="65635B30"/>
    <w:rsid w:val="657B2E13"/>
    <w:rsid w:val="66E62207"/>
    <w:rsid w:val="67403685"/>
    <w:rsid w:val="67B74FFF"/>
    <w:rsid w:val="682A7EF8"/>
    <w:rsid w:val="68736444"/>
    <w:rsid w:val="689768B6"/>
    <w:rsid w:val="68BB6777"/>
    <w:rsid w:val="69007D1F"/>
    <w:rsid w:val="694B712F"/>
    <w:rsid w:val="69662D7E"/>
    <w:rsid w:val="699233EA"/>
    <w:rsid w:val="69AC23CC"/>
    <w:rsid w:val="69DC5EEC"/>
    <w:rsid w:val="69FF19FD"/>
    <w:rsid w:val="6A4A499F"/>
    <w:rsid w:val="6A8B0E6D"/>
    <w:rsid w:val="6B087B6F"/>
    <w:rsid w:val="6B4D1A38"/>
    <w:rsid w:val="6B6611BF"/>
    <w:rsid w:val="6BF92A7D"/>
    <w:rsid w:val="6C7149FD"/>
    <w:rsid w:val="6CAF10A1"/>
    <w:rsid w:val="6CC94176"/>
    <w:rsid w:val="6D297BB1"/>
    <w:rsid w:val="6D367422"/>
    <w:rsid w:val="6D75607A"/>
    <w:rsid w:val="6D970EBC"/>
    <w:rsid w:val="6DA36294"/>
    <w:rsid w:val="6DA45A03"/>
    <w:rsid w:val="6DB840C1"/>
    <w:rsid w:val="6E1C10F7"/>
    <w:rsid w:val="6E444387"/>
    <w:rsid w:val="6E9156CE"/>
    <w:rsid w:val="6F7F5885"/>
    <w:rsid w:val="6F842CFB"/>
    <w:rsid w:val="6F99045A"/>
    <w:rsid w:val="6FF24758"/>
    <w:rsid w:val="703D2329"/>
    <w:rsid w:val="70E20B00"/>
    <w:rsid w:val="70E44D6D"/>
    <w:rsid w:val="70E80345"/>
    <w:rsid w:val="71BE7BE9"/>
    <w:rsid w:val="721F6BA2"/>
    <w:rsid w:val="722E1AFB"/>
    <w:rsid w:val="722E788D"/>
    <w:rsid w:val="72B322FD"/>
    <w:rsid w:val="730E4205"/>
    <w:rsid w:val="73344E15"/>
    <w:rsid w:val="73491CB9"/>
    <w:rsid w:val="736C359E"/>
    <w:rsid w:val="73B31600"/>
    <w:rsid w:val="748178C4"/>
    <w:rsid w:val="749425EF"/>
    <w:rsid w:val="749E7807"/>
    <w:rsid w:val="74A53A9B"/>
    <w:rsid w:val="74C45A2E"/>
    <w:rsid w:val="74C56F57"/>
    <w:rsid w:val="74CF7820"/>
    <w:rsid w:val="752E47FD"/>
    <w:rsid w:val="760A2780"/>
    <w:rsid w:val="76205A85"/>
    <w:rsid w:val="76240F46"/>
    <w:rsid w:val="76A536C1"/>
    <w:rsid w:val="76BA390C"/>
    <w:rsid w:val="77286A75"/>
    <w:rsid w:val="77A5606D"/>
    <w:rsid w:val="77C27614"/>
    <w:rsid w:val="77C501DF"/>
    <w:rsid w:val="782A42A3"/>
    <w:rsid w:val="787103E5"/>
    <w:rsid w:val="787929E4"/>
    <w:rsid w:val="788717D0"/>
    <w:rsid w:val="789F1C3E"/>
    <w:rsid w:val="795B73F7"/>
    <w:rsid w:val="7AB665A7"/>
    <w:rsid w:val="7AF67F01"/>
    <w:rsid w:val="7B566E65"/>
    <w:rsid w:val="7C066689"/>
    <w:rsid w:val="7C227ABB"/>
    <w:rsid w:val="7C572FEE"/>
    <w:rsid w:val="7D2D3F1E"/>
    <w:rsid w:val="7D9E16D8"/>
    <w:rsid w:val="7D9F7CB8"/>
    <w:rsid w:val="7E0C677A"/>
    <w:rsid w:val="7E5B55F3"/>
    <w:rsid w:val="7EA441F1"/>
    <w:rsid w:val="7F0E6E10"/>
    <w:rsid w:val="7FC855E3"/>
    <w:rsid w:val="7FCA5A07"/>
    <w:rsid w:val="7FCE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line="560" w:lineRule="exact"/>
      <w:jc w:val="center"/>
    </w:pPr>
    <w:rPr>
      <w:rFonts w:eastAsia="华文中宋"/>
      <w:sz w:val="44"/>
    </w:rPr>
  </w:style>
  <w:style w:type="paragraph" w:styleId="6">
    <w:name w:val="Body Text Indent"/>
    <w:basedOn w:val="1"/>
    <w:qFormat/>
    <w:uiPriority w:val="0"/>
    <w:pPr>
      <w:spacing w:after="120"/>
      <w:ind w:left="420" w:leftChars="200"/>
    </w:pPr>
  </w:style>
  <w:style w:type="paragraph" w:styleId="7">
    <w:name w:val="Date"/>
    <w:basedOn w:val="1"/>
    <w:next w:val="1"/>
    <w:link w:val="22"/>
    <w:qFormat/>
    <w:uiPriority w:val="0"/>
    <w:pPr>
      <w:ind w:left="100" w:leftChars="2500"/>
    </w:p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99"/>
    <w:pPr>
      <w:ind w:left="200" w:leftChars="200" w:hanging="200" w:hangingChars="200"/>
    </w:pPr>
    <w:rPr>
      <w:rFonts w:ascii="Calibri" w:hAnsi="Calibri" w:cs="宋体"/>
      <w:szCs w:val="22"/>
    </w:rPr>
  </w:style>
  <w:style w:type="table" w:styleId="13">
    <w:name w:val="Table Grid"/>
    <w:basedOn w:val="12"/>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FollowedHyperlink"/>
    <w:qFormat/>
    <w:uiPriority w:val="0"/>
    <w:rPr>
      <w:color w:val="800080"/>
      <w:u w:val="single"/>
    </w:rPr>
  </w:style>
  <w:style w:type="character" w:customStyle="1" w:styleId="17">
    <w:name w:val="font61"/>
    <w:basedOn w:val="14"/>
    <w:qFormat/>
    <w:uiPriority w:val="0"/>
    <w:rPr>
      <w:rFonts w:hint="default" w:ascii="Arial" w:hAnsi="Arial" w:cs="Arial"/>
      <w:b/>
      <w:color w:val="FFFFFF"/>
      <w:sz w:val="22"/>
      <w:szCs w:val="22"/>
      <w:u w:val="none"/>
    </w:rPr>
  </w:style>
  <w:style w:type="character" w:customStyle="1" w:styleId="18">
    <w:name w:val="font51"/>
    <w:basedOn w:val="14"/>
    <w:qFormat/>
    <w:uiPriority w:val="0"/>
    <w:rPr>
      <w:rFonts w:hint="eastAsia" w:ascii="宋体" w:hAnsi="宋体" w:eastAsia="宋体" w:cs="宋体"/>
      <w:b/>
      <w:color w:val="FFFFFF"/>
      <w:sz w:val="22"/>
      <w:szCs w:val="22"/>
      <w:u w:val="none"/>
    </w:rPr>
  </w:style>
  <w:style w:type="character" w:customStyle="1" w:styleId="19">
    <w:name w:val="页眉 字符"/>
    <w:basedOn w:val="14"/>
    <w:link w:val="10"/>
    <w:qFormat/>
    <w:uiPriority w:val="0"/>
    <w:rPr>
      <w:rFonts w:asciiTheme="minorHAnsi" w:hAnsiTheme="minorHAnsi" w:eastAsiaTheme="minorEastAsia" w:cstheme="minorBidi"/>
      <w:kern w:val="2"/>
      <w:sz w:val="18"/>
      <w:szCs w:val="18"/>
    </w:rPr>
  </w:style>
  <w:style w:type="character" w:customStyle="1" w:styleId="20">
    <w:name w:val="页脚 字符"/>
    <w:basedOn w:val="14"/>
    <w:link w:val="9"/>
    <w:qFormat/>
    <w:uiPriority w:val="99"/>
    <w:rPr>
      <w:rFonts w:asciiTheme="minorHAnsi" w:hAnsiTheme="minorHAnsi" w:eastAsiaTheme="minorEastAsia" w:cstheme="minorBidi"/>
      <w:kern w:val="2"/>
      <w:sz w:val="18"/>
      <w:szCs w:val="18"/>
    </w:rPr>
  </w:style>
  <w:style w:type="character" w:customStyle="1" w:styleId="21">
    <w:name w:val="批注框文本 字符"/>
    <w:basedOn w:val="14"/>
    <w:link w:val="8"/>
    <w:qFormat/>
    <w:uiPriority w:val="0"/>
    <w:rPr>
      <w:rFonts w:asciiTheme="minorHAnsi" w:hAnsiTheme="minorHAnsi" w:eastAsiaTheme="minorEastAsia" w:cstheme="minorBidi"/>
      <w:kern w:val="2"/>
      <w:sz w:val="18"/>
      <w:szCs w:val="18"/>
    </w:rPr>
  </w:style>
  <w:style w:type="character" w:customStyle="1" w:styleId="22">
    <w:name w:val="日期 字符"/>
    <w:basedOn w:val="14"/>
    <w:link w:val="7"/>
    <w:qFormat/>
    <w:uiPriority w:val="0"/>
    <w:rPr>
      <w:rFonts w:asciiTheme="minorHAnsi" w:hAnsiTheme="minorHAnsi" w:eastAsiaTheme="minorEastAsia" w:cstheme="minorBidi"/>
      <w:kern w:val="2"/>
      <w:sz w:val="21"/>
      <w:szCs w:val="24"/>
    </w:rPr>
  </w:style>
  <w:style w:type="table" w:customStyle="1" w:styleId="23">
    <w:name w:val="网格型1"/>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4">
    <w:name w:val="List Paragraph"/>
    <w:basedOn w:val="1"/>
    <w:qFormat/>
    <w:uiPriority w:val="34"/>
    <w:pPr>
      <w:ind w:firstLine="420" w:firstLineChars="200"/>
    </w:pPr>
    <w:rPr>
      <w:rFonts w:ascii="Times New Roman" w:hAnsi="Times New Roman" w:eastAsia="宋体" w:cs="Times New Roman"/>
    </w:rPr>
  </w:style>
  <w:style w:type="table" w:customStyle="1" w:styleId="25">
    <w:name w:val="网格型2"/>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_Style 8"/>
    <w:basedOn w:val="1"/>
    <w:qFormat/>
    <w:uiPriority w:val="0"/>
    <w:rPr>
      <w:rFonts w:ascii="Times New Roman" w:hAnsi="Times New Roman" w:eastAsia="宋体" w:cs="Times New Roman"/>
    </w:rPr>
  </w:style>
  <w:style w:type="table" w:customStyle="1" w:styleId="27">
    <w:name w:val="网格型3"/>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1EFB1-7D86-4B6C-B494-4CDEDEB94161}">
  <ds:schemaRefs/>
</ds:datastoreItem>
</file>

<file path=docProps/app.xml><?xml version="1.0" encoding="utf-8"?>
<Properties xmlns="http://schemas.openxmlformats.org/officeDocument/2006/extended-properties" xmlns:vt="http://schemas.openxmlformats.org/officeDocument/2006/docPropsVTypes">
  <Template>Normal</Template>
  <Pages>2</Pages>
  <Words>104</Words>
  <Characters>598</Characters>
  <Lines>4</Lines>
  <Paragraphs>1</Paragraphs>
  <TotalTime>54</TotalTime>
  <ScaleCrop>false</ScaleCrop>
  <LinksUpToDate>false</LinksUpToDate>
  <CharactersWithSpaces>701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Administrator</cp:lastModifiedBy>
  <cp:lastPrinted>2020-10-10T06:01:00Z</cp:lastPrinted>
  <dcterms:modified xsi:type="dcterms:W3CDTF">2020-12-10T09:58:20Z</dcterms:modified>
  <dc:title>广西贸促会关于恳请支持“活力广西自贸”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