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40" w:lineRule="exact"/>
        <w:rPr>
          <w:rFonts w:hint="default" w:ascii="Times New Roman" w:hAnsi="Times New Roman" w:eastAsia="黑体" w:cs="Times New Roman"/>
          <w:sz w:val="32"/>
          <w:szCs w:val="32"/>
        </w:rPr>
      </w:pPr>
    </w:p>
    <w:p>
      <w:pPr>
        <w:spacing w:line="640" w:lineRule="exact"/>
        <w:rPr>
          <w:rFonts w:hint="default" w:ascii="Times New Roman" w:hAnsi="Times New Roman" w:eastAsia="方正小标宋简体" w:cs="Times New Roman"/>
          <w:sz w:val="44"/>
          <w:szCs w:val="44"/>
        </w:rPr>
      </w:pPr>
    </w:p>
    <w:p>
      <w:pPr>
        <w:pStyle w:val="4"/>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269</w:t>
      </w:r>
      <w:r>
        <w:rPr>
          <w:rFonts w:hint="default" w:ascii="Times New Roman" w:hAnsi="Times New Roman" w:eastAsia="仿宋_GB2312" w:cs="Times New Roman"/>
          <w:sz w:val="32"/>
          <w:szCs w:val="32"/>
        </w:rPr>
        <w:t>号</w:t>
      </w:r>
    </w:p>
    <w:p>
      <w:pPr>
        <w:pStyle w:val="4"/>
        <w:rPr>
          <w:rFonts w:hint="default" w:ascii="Times New Roman" w:hAnsi="Times New Roman" w:cs="Times New Roman"/>
        </w:rPr>
      </w:pPr>
    </w:p>
    <w:p>
      <w:pPr>
        <w:spacing w:line="600" w:lineRule="exact"/>
        <w:jc w:val="center"/>
        <w:rPr>
          <w:rFonts w:hint="eastAsia" w:ascii="Times New Roman" w:hAnsi="Times New Roman" w:eastAsia="方正小标宋简体" w:cs="Times New Roman"/>
          <w:spacing w:val="-20"/>
          <w:sz w:val="44"/>
          <w:szCs w:val="44"/>
        </w:rPr>
      </w:pPr>
      <w:r>
        <w:rPr>
          <w:rFonts w:hint="eastAsia" w:ascii="Times New Roman" w:hAnsi="Times New Roman" w:eastAsia="方正小标宋简体" w:cs="Times New Roman"/>
          <w:spacing w:val="-20"/>
          <w:sz w:val="44"/>
          <w:szCs w:val="44"/>
        </w:rPr>
        <w:t>关于</w:t>
      </w:r>
      <w:r>
        <w:rPr>
          <w:rFonts w:hint="eastAsia" w:ascii="Times New Roman" w:hAnsi="Times New Roman" w:eastAsia="方正小标宋简体" w:cs="Times New Roman"/>
          <w:spacing w:val="-20"/>
          <w:sz w:val="44"/>
          <w:szCs w:val="44"/>
          <w:lang w:val="en-US" w:eastAsia="zh-CN"/>
        </w:rPr>
        <w:t>邀请参加</w:t>
      </w:r>
      <w:r>
        <w:rPr>
          <w:rFonts w:hint="eastAsia" w:ascii="Times New Roman" w:hAnsi="Times New Roman" w:eastAsia="方正小标宋简体" w:cs="Times New Roman"/>
          <w:spacing w:val="-20"/>
          <w:sz w:val="44"/>
          <w:szCs w:val="44"/>
        </w:rPr>
        <w:t>2020年迪拜世博会中国馆</w:t>
      </w:r>
    </w:p>
    <w:p>
      <w:pPr>
        <w:spacing w:line="600" w:lineRule="exact"/>
        <w:jc w:val="center"/>
        <w:rPr>
          <w:rFonts w:hint="eastAsia" w:ascii="Times New Roman" w:hAnsi="Times New Roman" w:eastAsia="方正小标宋简体" w:cs="Times New Roman"/>
          <w:spacing w:val="-20"/>
          <w:sz w:val="44"/>
          <w:szCs w:val="44"/>
          <w:lang w:val="en-US" w:eastAsia="zh-CN"/>
        </w:rPr>
      </w:pPr>
      <w:r>
        <w:rPr>
          <w:rFonts w:hint="eastAsia" w:ascii="Times New Roman" w:hAnsi="Times New Roman" w:eastAsia="方正小标宋简体" w:cs="Times New Roman"/>
          <w:spacing w:val="-20"/>
          <w:sz w:val="44"/>
          <w:szCs w:val="44"/>
        </w:rPr>
        <w:t>广西活动日</w:t>
      </w:r>
      <w:r>
        <w:rPr>
          <w:rFonts w:hint="eastAsia" w:ascii="Times New Roman" w:hAnsi="Times New Roman" w:eastAsia="方正小标宋简体" w:cs="Times New Roman"/>
          <w:spacing w:val="-20"/>
          <w:sz w:val="44"/>
          <w:szCs w:val="44"/>
          <w:lang w:val="en-US" w:eastAsia="zh-CN"/>
        </w:rPr>
        <w:t>开幕式暨中国（广西）</w:t>
      </w:r>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val="en-US" w:eastAsia="zh-CN"/>
        </w:rPr>
        <w:t>商机推介会</w:t>
      </w:r>
      <w:r>
        <w:rPr>
          <w:rFonts w:hint="eastAsia" w:ascii="Times New Roman" w:hAnsi="Times New Roman" w:eastAsia="方正小标宋简体" w:cs="Times New Roman"/>
          <w:spacing w:val="-20"/>
          <w:sz w:val="44"/>
          <w:szCs w:val="44"/>
        </w:rPr>
        <w:t>的函</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p>
    <w:p>
      <w:pPr>
        <w:keepNext w:val="0"/>
        <w:keepLines w:val="0"/>
        <w:pageBreakBefore w:val="0"/>
        <w:kinsoku/>
        <w:wordWrap/>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广西壮族自治区文化和旅游厅：</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经2020年迪拜世博会中国馆组委会及自治区人民政府批复同意，2020年迪拜世博会中国馆广西活动日（以下简称</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广西活动日</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将于2021年11月1日举行。本次活动采用线下线上相结合的方式进行：线下部分，在广西南宁举办广西活动日开幕式、中国（广西）商机推介会、文化展演，在迪拜世博会园区中国馆举办现场展览展示；线上部分，举办为期7天的中国广西（阿联酋）国际商品展等活动。届时，广西壮族自治区领导、外国驻华使节</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lang w:val="en-US" w:eastAsia="zh-CN"/>
        </w:rPr>
        <w:t>中外</w:t>
      </w:r>
      <w:r>
        <w:rPr>
          <w:rFonts w:hint="eastAsia" w:ascii="Times New Roman" w:hAnsi="Times New Roman" w:eastAsia="仿宋_GB2312"/>
          <w:color w:val="000000"/>
          <w:sz w:val="32"/>
          <w:szCs w:val="32"/>
          <w:shd w:val="clear" w:color="auto" w:fill="FFFFFF"/>
        </w:rPr>
        <w:t>企业代表、新闻媒体等约100人将在南宁现场出席广西活动日开幕式及中国（广西）商机推介会等活动。</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西活动日由自治区人民政府主办，为贯彻落实习近平总书记重要指示精神，充分利用迪拜世博会中国馆广西活动日契机，促进广西与阿联酋之间的务实合作，我们积极与阿联酋有关方面开展对接，目前已向阿联酋驻华大使阿里·奥贝德·扎希里、阿联酋经济部副部长阿卜杜拉·萨利赫及东盟国家驻南宁总领事等发出参会邀请并获得对方积极回应。</w:t>
      </w:r>
    </w:p>
    <w:p>
      <w:pPr>
        <w:pStyle w:val="34"/>
        <w:keepNext w:val="0"/>
        <w:keepLines w:val="0"/>
        <w:pageBreakBefore w:val="0"/>
        <w:kinsoku/>
        <w:wordWrap/>
        <w:autoSpaceDE/>
        <w:autoSpaceDN/>
        <w:bidi w:val="0"/>
        <w:adjustRightInd/>
        <w:snapToGrid/>
        <w:spacing w:line="58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落实2020年迪拜世博会中国馆组委会及自治区人民政府相关工作要求，积极推介广西制造、推广广西品牌，助力我区企业与“一带一路”沿线国家的贸易投资往来及合作交流，现邀请贵单位1名分管领导及1名处室负责人参会（分管领导作广西文化和旅游推介），并做好20分钟文化展演工作。请于10月20日前将参会人员报名表（附件2）反馈我会。</w:t>
      </w:r>
    </w:p>
    <w:p>
      <w:pPr>
        <w:pStyle w:val="34"/>
        <w:keepNext w:val="0"/>
        <w:keepLines w:val="0"/>
        <w:pageBreakBefore w:val="0"/>
        <w:kinsoku/>
        <w:wordWrap/>
        <w:autoSpaceDE/>
        <w:autoSpaceDN/>
        <w:bidi w:val="0"/>
        <w:adjustRightInd/>
        <w:snapToGrid/>
        <w:spacing w:line="58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专此致函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请予以大力支持为盼。</w:t>
      </w:r>
    </w:p>
    <w:p>
      <w:pPr>
        <w:keepNext w:val="0"/>
        <w:keepLines w:val="0"/>
        <w:pageBreakBefore w:val="0"/>
        <w:kinsoku/>
        <w:wordWrap/>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p>
    <w:p>
      <w:pPr>
        <w:pStyle w:val="34"/>
        <w:keepNext w:val="0"/>
        <w:keepLines w:val="0"/>
        <w:pageBreakBefore w:val="0"/>
        <w:kinsoku/>
        <w:wordWrap/>
        <w:autoSpaceDE/>
        <w:autoSpaceDN/>
        <w:bidi w:val="0"/>
        <w:adjustRightInd/>
        <w:snapToGrid/>
        <w:spacing w:line="580" w:lineRule="exact"/>
        <w:ind w:firstLine="640"/>
        <w:jc w:val="both"/>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rPr>
        <w:t>附件：1.</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2020年迪拜世博会中国馆广西活动日开幕式暨</w:t>
      </w:r>
    </w:p>
    <w:p>
      <w:pPr>
        <w:pStyle w:val="34"/>
        <w:keepNext w:val="0"/>
        <w:keepLines w:val="0"/>
        <w:pageBreakBefore w:val="0"/>
        <w:kinsoku/>
        <w:wordWrap/>
        <w:autoSpaceDE/>
        <w:autoSpaceDN/>
        <w:bidi w:val="0"/>
        <w:adjustRightInd/>
        <w:snapToGrid/>
        <w:spacing w:line="580" w:lineRule="exact"/>
        <w:ind w:firstLine="64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中国（广西）商机推介会议程</w:t>
      </w:r>
    </w:p>
    <w:p>
      <w:pPr>
        <w:pStyle w:val="34"/>
        <w:keepNext w:val="0"/>
        <w:keepLines w:val="0"/>
        <w:pageBreakBefore w:val="0"/>
        <w:kinsoku/>
        <w:wordWrap/>
        <w:autoSpaceDE/>
        <w:autoSpaceDN/>
        <w:bidi w:val="0"/>
        <w:adjustRightInd/>
        <w:snapToGrid/>
        <w:spacing w:line="580" w:lineRule="exact"/>
        <w:ind w:firstLine="1600" w:firstLineChars="500"/>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2.</w:t>
      </w:r>
      <w:r>
        <w:rPr>
          <w:rFonts w:hint="eastAsia" w:ascii="Times New Roman" w:hAnsi="Times New Roman" w:eastAsia="仿宋_GB2312"/>
          <w:sz w:val="32"/>
          <w:szCs w:val="32"/>
        </w:rPr>
        <w:t xml:space="preserve"> </w:t>
      </w:r>
      <w:r>
        <w:rPr>
          <w:rFonts w:ascii="Times New Roman" w:hAnsi="Times New Roman" w:eastAsia="仿宋_GB2312"/>
          <w:sz w:val="32"/>
          <w:szCs w:val="32"/>
        </w:rPr>
        <w:t>参会</w:t>
      </w:r>
      <w:r>
        <w:rPr>
          <w:rFonts w:hint="eastAsia" w:ascii="Times New Roman" w:hAnsi="Times New Roman" w:eastAsia="仿宋_GB2312"/>
          <w:sz w:val="32"/>
          <w:szCs w:val="32"/>
          <w:lang w:val="en-US" w:eastAsia="zh-CN"/>
        </w:rPr>
        <w:t>人员报名表</w:t>
      </w:r>
    </w:p>
    <w:p>
      <w:pPr>
        <w:pStyle w:val="34"/>
        <w:keepNext w:val="0"/>
        <w:keepLines w:val="0"/>
        <w:pageBreakBefore w:val="0"/>
        <w:kinsoku/>
        <w:wordWrap/>
        <w:autoSpaceDE/>
        <w:autoSpaceDN/>
        <w:bidi w:val="0"/>
        <w:adjustRightInd/>
        <w:snapToGrid/>
        <w:spacing w:line="580" w:lineRule="exact"/>
        <w:ind w:firstLine="640"/>
        <w:textAlignment w:val="auto"/>
        <w:rPr>
          <w:rFonts w:ascii="Times New Roman" w:hAnsi="Times New Roman" w:eastAsia="仿宋_GB2312"/>
          <w:sz w:val="32"/>
          <w:szCs w:val="32"/>
        </w:rPr>
      </w:pPr>
    </w:p>
    <w:p>
      <w:pPr>
        <w:pStyle w:val="34"/>
        <w:keepNext w:val="0"/>
        <w:keepLines w:val="0"/>
        <w:pageBreakBefore w:val="0"/>
        <w:kinsoku/>
        <w:wordWrap/>
        <w:autoSpaceDE/>
        <w:autoSpaceDN/>
        <w:bidi w:val="0"/>
        <w:adjustRightInd/>
        <w:snapToGrid/>
        <w:spacing w:line="580" w:lineRule="exact"/>
        <w:ind w:left="0" w:leftChars="0" w:firstLine="0" w:firstLineChars="0"/>
        <w:textAlignment w:val="auto"/>
        <w:rPr>
          <w:rFonts w:ascii="Times New Roman" w:hAnsi="Times New Roman" w:eastAsia="仿宋_GB2312"/>
          <w:sz w:val="32"/>
          <w:szCs w:val="32"/>
        </w:rPr>
      </w:pPr>
    </w:p>
    <w:p>
      <w:pPr>
        <w:pStyle w:val="34"/>
        <w:keepNext w:val="0"/>
        <w:keepLines w:val="0"/>
        <w:pageBreakBefore w:val="0"/>
        <w:kinsoku/>
        <w:wordWrap/>
        <w:autoSpaceDE/>
        <w:autoSpaceDN/>
        <w:bidi w:val="0"/>
        <w:adjustRightInd/>
        <w:snapToGrid/>
        <w:spacing w:line="580" w:lineRule="exact"/>
        <w:ind w:left="5438" w:leftChars="304" w:hanging="4800" w:hangingChars="1500"/>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广西贸促会</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2021年</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日</w:t>
      </w:r>
    </w:p>
    <w:p>
      <w:pPr>
        <w:keepNext w:val="0"/>
        <w:keepLines w:val="0"/>
        <w:pageBreakBefore w:val="0"/>
        <w:kinsoku/>
        <w:wordWrap/>
        <w:autoSpaceDE/>
        <w:autoSpaceDN/>
        <w:bidi w:val="0"/>
        <w:adjustRightInd/>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（联系人：楚淇羽，电话15289645174，276752088@qq.com）</w:t>
      </w:r>
    </w:p>
    <w:p>
      <w:pPr>
        <w:keepNext w:val="0"/>
        <w:keepLines w:val="0"/>
        <w:pageBreakBefore w:val="0"/>
        <w:kinsoku/>
        <w:wordWrap/>
        <w:autoSpaceDE/>
        <w:autoSpaceDN/>
        <w:bidi w:val="0"/>
        <w:adjustRightInd/>
        <w:snapToGrid/>
        <w:spacing w:line="580" w:lineRule="exact"/>
        <w:jc w:val="left"/>
        <w:textAlignment w:val="auto"/>
        <w:rPr>
          <w:rFonts w:ascii="Times New Roman" w:hAnsi="Times New Roman" w:eastAsia="黑体" w:cs="Times New Roman"/>
          <w:sz w:val="32"/>
          <w:szCs w:val="32"/>
        </w:rPr>
      </w:pPr>
    </w:p>
    <w:p>
      <w:pPr>
        <w:keepNext w:val="0"/>
        <w:keepLines w:val="0"/>
        <w:pageBreakBefore w:val="0"/>
        <w:kinsoku/>
        <w:wordWrap/>
        <w:autoSpaceDE/>
        <w:autoSpaceDN/>
        <w:bidi w:val="0"/>
        <w:adjustRightInd/>
        <w:snapToGrid/>
        <w:spacing w:line="580" w:lineRule="exact"/>
        <w:ind w:firstLine="320" w:firstLineChars="1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2"/>
        <w:keepNext w:val="0"/>
        <w:keepLines w:val="0"/>
        <w:pageBreakBefore w:val="0"/>
        <w:kinsoku/>
        <w:wordWrap/>
        <w:autoSpaceDE/>
        <w:autoSpaceDN/>
        <w:bidi w:val="0"/>
        <w:adjustRightInd/>
        <w:snapToGrid/>
        <w:spacing w:line="580" w:lineRule="exact"/>
        <w:textAlignment w:val="auto"/>
      </w:pPr>
    </w:p>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Times New Roman" w:hAnsi="Times New Roman" w:eastAsia="方正仿宋_GBK" w:cs="Times New Roman"/>
          <w:sz w:val="32"/>
          <w:szCs w:val="32"/>
          <w:lang w:eastAsia="zh-CN"/>
        </w:rPr>
      </w:pPr>
      <w:r>
        <w:rPr>
          <w:rFonts w:hint="eastAsia" w:ascii="方正小标宋简体" w:hAnsi="方正小标宋简体" w:eastAsia="方正小标宋简体" w:cs="方正小标宋简体"/>
          <w:b w:val="0"/>
          <w:bCs w:val="0"/>
          <w:color w:val="000000"/>
          <w:sz w:val="44"/>
          <w:szCs w:val="44"/>
          <w:lang w:val="en-US" w:eastAsia="zh-CN"/>
        </w:rPr>
        <w:t>2020年迪拜世博会中国馆</w:t>
      </w:r>
      <w:r>
        <w:rPr>
          <w:rFonts w:hint="eastAsia" w:ascii="方正小标宋简体" w:hAnsi="方正小标宋简体" w:eastAsia="方正小标宋简体" w:cs="方正小标宋简体"/>
          <w:b w:val="0"/>
          <w:bCs w:val="0"/>
          <w:color w:val="000000"/>
          <w:sz w:val="44"/>
          <w:szCs w:val="44"/>
        </w:rPr>
        <w:t>广西活动日开幕式</w:t>
      </w:r>
      <w:r>
        <w:rPr>
          <w:rFonts w:hint="default" w:ascii="方正小标宋简体" w:hAnsi="方正小标宋简体" w:eastAsia="方正小标宋简体" w:cs="方正小标宋简体"/>
          <w:b w:val="0"/>
          <w:bCs w:val="0"/>
          <w:color w:val="000000"/>
          <w:sz w:val="44"/>
          <w:szCs w:val="44"/>
          <w:lang w:val="en"/>
        </w:rPr>
        <w:t>暨中国（广西）商机推介</w:t>
      </w:r>
      <w:r>
        <w:rPr>
          <w:rFonts w:hint="eastAsia" w:ascii="方正小标宋简体" w:hAnsi="方正小标宋简体" w:eastAsia="方正小标宋简体" w:cs="方正小标宋简体"/>
          <w:b w:val="0"/>
          <w:bCs w:val="0"/>
          <w:color w:val="000000"/>
          <w:sz w:val="44"/>
          <w:szCs w:val="44"/>
          <w:lang w:eastAsia="zh-CN"/>
        </w:rPr>
        <w:t>会议程</w:t>
      </w:r>
    </w:p>
    <w:p>
      <w:pPr>
        <w:keepNext w:val="0"/>
        <w:keepLines w:val="0"/>
        <w:pageBreakBefore w:val="0"/>
        <w:widowControl w:val="0"/>
        <w:kinsoku/>
        <w:wordWrap/>
        <w:overflowPunct w:val="0"/>
        <w:topLinePunct/>
        <w:autoSpaceDE/>
        <w:autoSpaceDN/>
        <w:bidi w:val="0"/>
        <w:adjustRightInd/>
        <w:snapToGrid/>
        <w:spacing w:line="580" w:lineRule="exact"/>
        <w:ind w:firstLine="42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日  期：</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2021年11月1日</w:t>
      </w:r>
    </w:p>
    <w:p>
      <w:pPr>
        <w:keepNext w:val="0"/>
        <w:keepLines w:val="0"/>
        <w:pageBreakBefore w:val="0"/>
        <w:widowControl w:val="0"/>
        <w:kinsoku/>
        <w:wordWrap/>
        <w:overflowPunct w:val="0"/>
        <w:topLinePunct/>
        <w:autoSpaceDE/>
        <w:autoSpaceDN/>
        <w:bidi w:val="0"/>
        <w:adjustRightInd/>
        <w:spacing w:line="580" w:lineRule="exact"/>
        <w:ind w:left="105" w:leftChars="5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时  间： </w:t>
      </w:r>
      <w:r>
        <w:rPr>
          <w:rFonts w:hint="default" w:ascii="Times New Roman" w:hAnsi="Times New Roman" w:eastAsia="仿宋_GB2312" w:cs="Times New Roman"/>
          <w:b w:val="0"/>
          <w:bCs w:val="0"/>
          <w:kern w:val="2"/>
          <w:sz w:val="32"/>
          <w:szCs w:val="32"/>
          <w:lang w:val="en-US" w:eastAsia="zh-CN" w:bidi="ar-SA"/>
        </w:rPr>
        <w:t>15:00—16:</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（北京时间）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11:00—12:</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（迪拜时间）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 xml:space="preserve"> 地  点：</w:t>
      </w:r>
      <w:r>
        <w:rPr>
          <w:rFonts w:hint="eastAsia" w:ascii="仿宋_GB2312" w:hAnsi="仿宋_GB2312" w:eastAsia="仿宋_GB2312" w:cs="仿宋_GB2312"/>
          <w:b w:val="0"/>
          <w:bCs w:val="0"/>
          <w:kern w:val="2"/>
          <w:sz w:val="32"/>
          <w:szCs w:val="32"/>
          <w:lang w:val="en-US" w:eastAsia="zh-CN" w:bidi="ar-SA"/>
        </w:rPr>
        <w:t xml:space="preserve"> 荔园山庄</w:t>
      </w:r>
      <w:r>
        <w:rPr>
          <w:rFonts w:hint="eastAsia" w:ascii="仿宋_GB2312" w:hAnsi="仿宋_GB2312" w:eastAsia="仿宋_GB2312" w:cs="仿宋_GB2312"/>
          <w:b w:val="0"/>
          <w:bCs w:val="0"/>
          <w:kern w:val="2"/>
          <w:sz w:val="32"/>
          <w:szCs w:val="32"/>
          <w:lang w:val="en" w:eastAsia="zh-CN" w:bidi="ar-SA"/>
        </w:rPr>
        <w:t>国际会议中心二楼大宴会厅</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28"/>
          <w:lang w:val="en-US" w:eastAsia="zh-CN" w:bidi="ar-SA"/>
        </w:rPr>
        <w:t xml:space="preserve">主  题： </w:t>
      </w:r>
      <w:r>
        <w:rPr>
          <w:rFonts w:hint="eastAsia" w:ascii="仿宋_GB2312" w:hAnsi="仿宋_GB2312" w:eastAsia="仿宋_GB2312" w:cs="仿宋_GB2312"/>
          <w:b w:val="0"/>
          <w:bCs w:val="0"/>
          <w:kern w:val="2"/>
          <w:sz w:val="32"/>
          <w:szCs w:val="28"/>
          <w:lang w:val="en-US" w:eastAsia="zh-CN" w:bidi="ar-SA"/>
        </w:rPr>
        <w:t>壮美广西—机遇、创新、合作</w:t>
      </w:r>
    </w:p>
    <w:p>
      <w:pPr>
        <w:widowControl w:val="0"/>
        <w:overflowPunct w:val="0"/>
        <w:topLinePunct/>
        <w:ind w:firstLine="420"/>
        <w:jc w:val="both"/>
        <w:rPr>
          <w:rFonts w:hint="eastAsia" w:ascii="仿宋_GB2312" w:hAnsi="仿宋_GB2312" w:eastAsia="仿宋_GB2312" w:cs="仿宋_GB2312"/>
          <w:b w:val="0"/>
          <w:bCs w:val="0"/>
          <w:kern w:val="2"/>
          <w:sz w:val="32"/>
          <w:szCs w:val="28"/>
          <w:lang w:val="en" w:eastAsia="zh-CN" w:bidi="ar-SA"/>
        </w:rPr>
      </w:pPr>
      <w:r>
        <w:rPr>
          <w:rFonts w:hint="eastAsia" w:ascii="仿宋_GB2312" w:hAnsi="仿宋_GB2312" w:eastAsia="仿宋_GB2312" w:cs="仿宋_GB2312"/>
          <w:b/>
          <w:bCs/>
          <w:kern w:val="2"/>
          <w:sz w:val="32"/>
          <w:szCs w:val="28"/>
          <w:lang w:val="en" w:eastAsia="zh-CN" w:bidi="ar-SA"/>
        </w:rPr>
        <w:t xml:space="preserve"> 语  言：</w:t>
      </w:r>
      <w:r>
        <w:rPr>
          <w:rFonts w:hint="eastAsia" w:ascii="仿宋_GB2312" w:hAnsi="仿宋_GB2312" w:eastAsia="仿宋_GB2312" w:cs="仿宋_GB2312"/>
          <w:b w:val="0"/>
          <w:bCs w:val="0"/>
          <w:kern w:val="2"/>
          <w:sz w:val="32"/>
          <w:szCs w:val="28"/>
          <w:lang w:val="en-US" w:eastAsia="zh-CN" w:bidi="ar-SA"/>
        </w:rPr>
        <w:t xml:space="preserve"> </w:t>
      </w:r>
      <w:r>
        <w:rPr>
          <w:rFonts w:hint="eastAsia" w:ascii="仿宋_GB2312" w:hAnsi="仿宋_GB2312" w:eastAsia="仿宋_GB2312" w:cs="仿宋_GB2312"/>
          <w:b w:val="0"/>
          <w:bCs w:val="0"/>
          <w:kern w:val="2"/>
          <w:sz w:val="32"/>
          <w:szCs w:val="28"/>
          <w:lang w:val="en" w:eastAsia="zh-CN" w:bidi="ar-SA"/>
        </w:rPr>
        <w:t>中英同声传译</w:t>
      </w:r>
    </w:p>
    <w:p>
      <w:pPr>
        <w:keepNext w:val="0"/>
        <w:keepLines w:val="0"/>
        <w:pageBreakBefore w:val="0"/>
        <w:widowControl w:val="0"/>
        <w:kinsoku/>
        <w:wordWrap/>
        <w:overflowPunct w:val="0"/>
        <w:topLinePunct/>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28"/>
          <w:lang w:val="e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（开幕式前循环播放</w:t>
      </w:r>
      <w:r>
        <w:rPr>
          <w:rFonts w:hint="eastAsia" w:ascii="仿宋_GB2312" w:hAnsi="仿宋_GB2312" w:eastAsia="仿宋_GB2312" w:cs="仿宋_GB2312"/>
          <w:b w:val="0"/>
          <w:bCs w:val="0"/>
          <w:sz w:val="32"/>
          <w:szCs w:val="32"/>
          <w:lang w:eastAsia="zh-CN"/>
        </w:rPr>
        <w:t>广西宣传</w:t>
      </w:r>
      <w:r>
        <w:rPr>
          <w:rFonts w:hint="eastAsia" w:ascii="仿宋_GB2312" w:hAnsi="仿宋_GB2312" w:eastAsia="仿宋_GB2312" w:cs="仿宋_GB2312"/>
          <w:b w:val="0"/>
          <w:bCs w:val="0"/>
          <w:sz w:val="32"/>
          <w:szCs w:val="32"/>
        </w:rPr>
        <w:t>片进行暖场）</w:t>
      </w:r>
    </w:p>
    <w:p>
      <w:pPr>
        <w:widowControl w:val="0"/>
        <w:overflowPunct w:val="0"/>
        <w:topLinePunct/>
        <w:ind w:left="0" w:leftChars="0" w:firstLine="0" w:firstLineChars="0"/>
        <w:jc w:val="both"/>
        <w:rPr>
          <w:rFonts w:hint="eastAsia" w:ascii="方正黑体_GBK" w:hAnsi="方正黑体_GBK" w:eastAsia="方正黑体_GBK" w:cs="方正黑体_GBK"/>
          <w:b w:val="0"/>
          <w:bCs w:val="0"/>
          <w:kern w:val="2"/>
          <w:sz w:val="32"/>
          <w:szCs w:val="32"/>
          <w:lang w:val="en-US" w:eastAsia="zh-CN" w:bidi="ar-SA"/>
        </w:rPr>
      </w:pPr>
    </w:p>
    <w:p>
      <w:pPr>
        <w:overflowPunct w:val="0"/>
        <w:topLinePunct/>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黑体_GBK" w:cs="Times New Roman"/>
          <w:b w:val="0"/>
          <w:bCs w:val="0"/>
          <w:sz w:val="32"/>
          <w:szCs w:val="32"/>
          <w:lang w:val="en-US" w:eastAsia="zh-CN"/>
        </w:rPr>
        <w:t>15</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00—1</w:t>
      </w:r>
      <w:r>
        <w:rPr>
          <w:rFonts w:hint="default" w:ascii="Times New Roman" w:hAnsi="Times New Roman" w:eastAsia="方正黑体_GBK" w:cs="Times New Roman"/>
          <w:b w:val="0"/>
          <w:bCs w:val="0"/>
          <w:sz w:val="32"/>
          <w:szCs w:val="32"/>
          <w:lang w:val="en" w:eastAsia="zh-CN"/>
        </w:rPr>
        <w:t>5</w:t>
      </w:r>
      <w:r>
        <w:rPr>
          <w:rFonts w:hint="eastAsia" w:ascii="Times New Roman" w:hAnsi="Times New Roman" w:eastAsia="方正黑体_GBK"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 xml:space="preserve">0 </w:t>
      </w:r>
      <w:r>
        <w:rPr>
          <w:rFonts w:hint="eastAsia" w:ascii="方正黑体_GBK" w:hAnsi="方正黑体_GBK" w:eastAsia="方正黑体_GBK" w:cs="方正黑体_GBK"/>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开幕式</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b w:val="0"/>
          <w:bCs w:val="0"/>
          <w:sz w:val="32"/>
          <w:szCs w:val="32"/>
        </w:rPr>
        <w:t>自治区政府</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rPr>
        <w:t>名副秘书长</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numPr>
          <w:ilvl w:val="0"/>
          <w:numId w:val="1"/>
        </w:numPr>
        <w:kinsoku/>
        <w:wordWrap/>
        <w:overflowPunct w:val="0"/>
        <w:topLinePunct/>
        <w:autoSpaceDE/>
        <w:autoSpaceDN/>
        <w:bidi w:val="0"/>
        <w:adjustRightInd/>
        <w:spacing w:line="580" w:lineRule="exact"/>
        <w:ind w:left="735"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中国贸促会领导致辞（5分钟，现场致辞）；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2.阿联酋驻华大使致辞（5分钟，现场致辞）；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3.自治区领导致辞（5分钟，现场致辞）；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4.阿联酋</w:t>
      </w:r>
      <w:r>
        <w:rPr>
          <w:rFonts w:hint="default" w:ascii="Times New Roman" w:hAnsi="Times New Roman" w:eastAsia="仿宋_GB2312" w:cs="Times New Roman"/>
          <w:b w:val="0"/>
          <w:bCs w:val="0"/>
          <w:sz w:val="32"/>
          <w:szCs w:val="32"/>
          <w:lang w:eastAsia="zh-CN"/>
        </w:rPr>
        <w:t>经济部</w:t>
      </w:r>
      <w:r>
        <w:rPr>
          <w:rFonts w:hint="default" w:ascii="Times New Roman" w:hAnsi="Times New Roman" w:eastAsia="仿宋_GB2312" w:cs="Times New Roman"/>
          <w:b w:val="0"/>
          <w:bCs w:val="0"/>
          <w:sz w:val="32"/>
          <w:szCs w:val="32"/>
        </w:rPr>
        <w:t>领导致辞（5分钟，视频致辞）；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 xml:space="preserve">  5.</w:t>
      </w:r>
      <w:r>
        <w:rPr>
          <w:rFonts w:hint="default" w:ascii="Times New Roman" w:hAnsi="Times New Roman" w:eastAsia="仿宋_GB2312" w:cs="Times New Roman"/>
          <w:b w:val="0"/>
          <w:bCs w:val="0"/>
          <w:sz w:val="32"/>
          <w:szCs w:val="32"/>
        </w:rPr>
        <w:t>广西活动日暨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桂品丝路行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中国（阿联酋）国际商品线上展</w:t>
      </w:r>
      <w:r>
        <w:rPr>
          <w:rFonts w:hint="default" w:ascii="Times New Roman" w:hAnsi="Times New Roman" w:eastAsia="仿宋_GB2312" w:cs="Times New Roman"/>
          <w:b w:val="0"/>
          <w:bCs w:val="0"/>
          <w:sz w:val="32"/>
          <w:szCs w:val="32"/>
          <w:lang w:val="en"/>
        </w:rPr>
        <w:t>启动仪式</w:t>
      </w:r>
      <w:r>
        <w:rPr>
          <w:rFonts w:hint="default" w:ascii="Times New Roman" w:hAnsi="Times New Roman" w:eastAsia="仿宋_GB2312" w:cs="Times New Roman"/>
          <w:b w:val="0"/>
          <w:bCs w:val="0"/>
          <w:sz w:val="32"/>
          <w:szCs w:val="32"/>
        </w:rPr>
        <w:t>（5分钟）</w:t>
      </w:r>
      <w:r>
        <w:rPr>
          <w:rFonts w:hint="default" w:ascii="Times New Roman" w:hAnsi="Times New Roman" w:eastAsia="仿宋_GB2312" w:cs="Times New Roman"/>
          <w:b w:val="0"/>
          <w:bCs w:val="0"/>
          <w:sz w:val="32"/>
          <w:szCs w:val="32"/>
          <w:lang w:val="en"/>
        </w:rPr>
        <w:t>；</w:t>
      </w:r>
    </w:p>
    <w:p>
      <w:pPr>
        <w:widowControl w:val="0"/>
        <w:overflowPunct w:val="0"/>
        <w:topLinePunct/>
        <w:ind w:firstLine="42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6.项目签约（</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分钟）；</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7.网络巡馆（</w:t>
      </w:r>
      <w:r>
        <w:rPr>
          <w:rFonts w:hint="default" w:ascii="Times New Roman" w:hAnsi="Times New Roman" w:eastAsia="仿宋_GB2312" w:cs="Times New Roman"/>
          <w:b w:val="0"/>
          <w:bCs w:val="0"/>
          <w:kern w:val="2"/>
          <w:sz w:val="32"/>
          <w:szCs w:val="32"/>
          <w:lang w:val="en" w:eastAsia="zh-CN" w:bidi="ar-SA"/>
        </w:rPr>
        <w:t>10分钟，</w:t>
      </w:r>
      <w:r>
        <w:rPr>
          <w:rFonts w:hint="default" w:ascii="Times New Roman" w:hAnsi="Times New Roman" w:eastAsia="仿宋_GB2312" w:cs="Times New Roman"/>
          <w:b w:val="0"/>
          <w:bCs w:val="0"/>
          <w:kern w:val="2"/>
          <w:sz w:val="32"/>
          <w:szCs w:val="32"/>
          <w:lang w:val="en-US" w:eastAsia="zh-CN" w:bidi="ar-SA"/>
        </w:rPr>
        <w:t>播放中国馆导览视频）。</w:t>
      </w:r>
    </w:p>
    <w:p>
      <w:pPr>
        <w:keepNext w:val="0"/>
        <w:keepLines w:val="0"/>
        <w:pageBreakBefore w:val="0"/>
        <w:widowControl w:val="0"/>
        <w:kinsoku/>
        <w:wordWrap/>
        <w:overflowPunct w:val="0"/>
        <w:topLinePunct/>
        <w:autoSpaceDE/>
        <w:autoSpaceDN/>
        <w:bidi w:val="0"/>
        <w:adjustRightInd/>
        <w:spacing w:line="580" w:lineRule="exact"/>
        <w:ind w:left="0" w:leftChars="0" w:firstLine="275" w:firstLineChars="86"/>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5</w:t>
      </w:r>
      <w:r>
        <w:rPr>
          <w:rFonts w:hint="eastAsia" w:ascii="Times New Roman" w:hAnsi="Times New Roman" w:eastAsia="方正黑体_GBK" w:cs="Times New Roman"/>
          <w:b w:val="0"/>
          <w:bCs w:val="0"/>
          <w:kern w:val="2"/>
          <w:sz w:val="32"/>
          <w:szCs w:val="32"/>
          <w:lang w:val="en-US" w:eastAsia="zh-CN" w:bidi="ar-SA"/>
        </w:rPr>
        <w:t>:5</w:t>
      </w:r>
      <w:r>
        <w:rPr>
          <w:rFonts w:hint="default" w:ascii="Times New Roman" w:hAnsi="Times New Roman" w:eastAsia="方正黑体_GBK" w:cs="Times New Roman"/>
          <w:b w:val="0"/>
          <w:bCs w:val="0"/>
          <w:kern w:val="2"/>
          <w:sz w:val="32"/>
          <w:szCs w:val="32"/>
          <w:lang w:val="en-US" w:eastAsia="zh-CN" w:bidi="ar-SA"/>
        </w:rPr>
        <w:t>0—16</w:t>
      </w:r>
      <w:r>
        <w:rPr>
          <w:rFonts w:hint="eastAsia" w:ascii="Times New Roman" w:hAnsi="Times New Roman" w:eastAsia="方正黑体_GBK" w:cs="Times New Roman"/>
          <w:b w:val="0"/>
          <w:bCs w:val="0"/>
          <w:kern w:val="2"/>
          <w:sz w:val="32"/>
          <w:szCs w:val="32"/>
          <w:lang w:val="en-US" w:eastAsia="zh-CN" w:bidi="ar-SA"/>
        </w:rPr>
        <w:t>:35</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US" w:eastAsia="zh-CN" w:bidi="ar-SA"/>
        </w:rPr>
        <w:t>中国（广西）商机推介会</w:t>
      </w:r>
    </w:p>
    <w:p>
      <w:pPr>
        <w:keepNext w:val="0"/>
        <w:keepLines w:val="0"/>
        <w:pageBreakBefore w:val="0"/>
        <w:widowControl w:val="0"/>
        <w:kinsoku/>
        <w:wordWrap/>
        <w:overflowPunct w:val="0"/>
        <w:topLinePunct/>
        <w:autoSpaceDE/>
        <w:autoSpaceDN/>
        <w:bidi w:val="0"/>
        <w:adjustRightInd/>
        <w:spacing w:line="580" w:lineRule="exact"/>
        <w:ind w:left="0" w:leftChars="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32"/>
          <w:lang w:val="en-US" w:eastAsia="zh-CN" w:bidi="ar-SA"/>
        </w:rPr>
        <w:t>主持人：</w:t>
      </w:r>
      <w:r>
        <w:rPr>
          <w:rFonts w:hint="eastAsia" w:ascii="仿宋_GB2312" w:hAnsi="仿宋_GB2312" w:eastAsia="仿宋_GB2312" w:cs="仿宋_GB2312"/>
          <w:b w:val="0"/>
          <w:bCs w:val="0"/>
          <w:kern w:val="2"/>
          <w:sz w:val="32"/>
          <w:szCs w:val="32"/>
          <w:lang w:val="en-US" w:eastAsia="zh-CN" w:bidi="ar-SA"/>
        </w:rPr>
        <w:t>广西贸促</w:t>
      </w:r>
      <w:r>
        <w:rPr>
          <w:rFonts w:hint="default" w:ascii="Times New Roman" w:hAnsi="Times New Roman" w:eastAsia="仿宋_GB2312" w:cs="Times New Roman"/>
          <w:b w:val="0"/>
          <w:bCs w:val="0"/>
          <w:kern w:val="2"/>
          <w:sz w:val="32"/>
          <w:szCs w:val="32"/>
          <w:lang w:val="en-US" w:eastAsia="zh-CN" w:bidi="ar-SA"/>
        </w:rPr>
        <w:t>会1名领导</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
        </w:rPr>
        <w:t xml:space="preserve"> </w:t>
      </w:r>
      <w:r>
        <w:rPr>
          <w:rFonts w:hint="default" w:ascii="Times New Roman" w:hAnsi="Times New Roman" w:eastAsia="仿宋_GB2312" w:cs="Times New Roman"/>
          <w:b/>
          <w:bCs/>
          <w:sz w:val="32"/>
          <w:szCs w:val="32"/>
        </w:rPr>
        <w:t>议</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程：</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 w:eastAsia="zh-CN"/>
        </w:rPr>
        <w:t xml:space="preserve"> </w:t>
      </w:r>
      <w:r>
        <w:rPr>
          <w:rFonts w:hint="default" w:ascii="Times New Roman" w:hAnsi="Times New Roman" w:eastAsia="仿宋_GB2312" w:cs="Times New Roman"/>
          <w:b w:val="0"/>
          <w:bCs w:val="0"/>
          <w:sz w:val="32"/>
          <w:szCs w:val="32"/>
        </w:rPr>
        <w:t>1.广西贸促会作</w:t>
      </w:r>
      <w:r>
        <w:rPr>
          <w:rFonts w:hint="default" w:ascii="Times New Roman" w:hAnsi="Times New Roman" w:eastAsia="仿宋_GB2312" w:cs="Times New Roman"/>
          <w:b w:val="0"/>
          <w:bCs w:val="0"/>
          <w:sz w:val="32"/>
          <w:szCs w:val="32"/>
          <w:lang w:eastAsia="zh-CN"/>
        </w:rPr>
        <w:t>陆海新通道建设</w:t>
      </w:r>
      <w:r>
        <w:rPr>
          <w:rFonts w:hint="default" w:ascii="Times New Roman" w:hAnsi="Times New Roman" w:eastAsia="仿宋_GB2312" w:cs="Times New Roman"/>
          <w:b w:val="0"/>
          <w:bCs w:val="0"/>
          <w:sz w:val="32"/>
          <w:szCs w:val="32"/>
        </w:rPr>
        <w:t>商机推介（</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2.</w:t>
      </w:r>
      <w:r>
        <w:rPr>
          <w:rFonts w:hint="default" w:ascii="Times New Roman" w:hAnsi="Times New Roman" w:eastAsia="仿宋_GB2312" w:cs="Times New Roman"/>
          <w:b w:val="0"/>
          <w:bCs w:val="0"/>
          <w:spacing w:val="11"/>
          <w:sz w:val="32"/>
          <w:szCs w:val="32"/>
        </w:rPr>
        <w:t>自治区投资促进局作广西投资环境及重点产业推介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rPr>
        <w:t>3.</w:t>
      </w:r>
      <w:r>
        <w:rPr>
          <w:rFonts w:hint="default" w:ascii="Times New Roman" w:hAnsi="Times New Roman" w:eastAsia="仿宋_GB2312" w:cs="Times New Roman"/>
          <w:b w:val="0"/>
          <w:bCs w:val="0"/>
          <w:spacing w:val="11"/>
          <w:sz w:val="32"/>
          <w:szCs w:val="32"/>
        </w:rPr>
        <w:t>自治区商务厅作中国（广西）自由贸易试验区推介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spacing w:val="8"/>
          <w:sz w:val="32"/>
          <w:szCs w:val="32"/>
          <w:lang w:val="e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4.</w:t>
      </w:r>
      <w:r>
        <w:rPr>
          <w:rFonts w:hint="default" w:ascii="Times New Roman" w:hAnsi="Times New Roman" w:eastAsia="仿宋_GB2312" w:cs="Times New Roman"/>
          <w:b w:val="0"/>
          <w:bCs w:val="0"/>
          <w:spacing w:val="-6"/>
          <w:sz w:val="32"/>
          <w:szCs w:val="32"/>
        </w:rPr>
        <w:t>自治区文化和旅游厅作广西文化和旅游推介（</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rPr>
        <w:t>分钟）</w:t>
      </w:r>
      <w:r>
        <w:rPr>
          <w:rFonts w:hint="default" w:ascii="Times New Roman" w:hAnsi="Times New Roman" w:eastAsia="仿宋_GB2312" w:cs="Times New Roman"/>
          <w:b w:val="0"/>
          <w:bCs w:val="0"/>
          <w:spacing w:val="8"/>
          <w:sz w:val="32"/>
          <w:szCs w:val="32"/>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6</w:t>
      </w:r>
      <w:r>
        <w:rPr>
          <w:rFonts w:hint="eastAsia" w:ascii="Times New Roman" w:hAnsi="Times New Roman" w:eastAsia="方正黑体_GBK" w:cs="Times New Roman"/>
          <w:b w:val="0"/>
          <w:bCs w:val="0"/>
          <w:kern w:val="2"/>
          <w:sz w:val="32"/>
          <w:szCs w:val="32"/>
          <w:lang w:val="en-US" w:eastAsia="zh-CN" w:bidi="ar-SA"/>
        </w:rPr>
        <w:t>:35</w:t>
      </w:r>
      <w:r>
        <w:rPr>
          <w:rFonts w:hint="default" w:ascii="Times New Roman" w:hAnsi="Times New Roman" w:eastAsia="方正黑体_GBK" w:cs="Times New Roman"/>
          <w:b w:val="0"/>
          <w:bCs w:val="0"/>
          <w:kern w:val="2"/>
          <w:sz w:val="32"/>
          <w:szCs w:val="32"/>
          <w:lang w:val="en-US" w:eastAsia="zh-CN" w:bidi="ar-SA"/>
        </w:rPr>
        <w:t>—16</w:t>
      </w:r>
      <w:r>
        <w:rPr>
          <w:rFonts w:hint="eastAsia" w:ascii="Times New Roman" w:hAnsi="Times New Roman" w:eastAsia="方正黑体_GBK" w:cs="Times New Roman"/>
          <w:b w:val="0"/>
          <w:bCs w:val="0"/>
          <w:kern w:val="2"/>
          <w:sz w:val="32"/>
          <w:szCs w:val="32"/>
          <w:lang w:val="en-US" w:eastAsia="zh-CN" w:bidi="ar-SA"/>
        </w:rPr>
        <w:t>:55</w:t>
      </w:r>
      <w:r>
        <w:rPr>
          <w:rFonts w:hint="default" w:ascii="Times New Roman" w:hAnsi="Times New Roman" w:eastAsia="方正黑体_GBK" w:cs="Times New Roman"/>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 w:eastAsia="zh-CN" w:bidi="ar-SA"/>
        </w:rPr>
        <w:t xml:space="preserve"> 文化展演（</w:t>
      </w:r>
      <w:r>
        <w:rPr>
          <w:rFonts w:hint="eastAsia" w:ascii="黑体" w:hAnsi="黑体" w:eastAsia="黑体" w:cs="黑体"/>
          <w:b w:val="0"/>
          <w:bCs w:val="0"/>
          <w:spacing w:val="-6"/>
          <w:kern w:val="2"/>
          <w:sz w:val="32"/>
          <w:szCs w:val="32"/>
          <w:lang w:val="en-US" w:eastAsia="zh-CN" w:bidi="ar-SA"/>
        </w:rPr>
        <w:t>广西民族风情和非物质</w:t>
      </w:r>
      <w:r>
        <w:rPr>
          <w:rFonts w:hint="eastAsia" w:ascii="黑体" w:hAnsi="黑体" w:eastAsia="黑体" w:cs="黑体"/>
          <w:b w:val="0"/>
          <w:bCs w:val="0"/>
          <w:color w:val="000000"/>
          <w:spacing w:val="-6"/>
          <w:kern w:val="2"/>
          <w:sz w:val="32"/>
          <w:szCs w:val="32"/>
          <w:lang w:val="en-US" w:eastAsia="zh-CN" w:bidi="ar-SA"/>
        </w:rPr>
        <w:t>文化遗产表演</w:t>
      </w:r>
      <w:r>
        <w:rPr>
          <w:rFonts w:hint="eastAsia" w:ascii="黑体" w:hAnsi="黑体" w:eastAsia="黑体" w:cs="黑体"/>
          <w:b w:val="0"/>
          <w:bCs w:val="0"/>
          <w:kern w:val="2"/>
          <w:sz w:val="32"/>
          <w:szCs w:val="32"/>
          <w:lang w:val="en" w:eastAsia="zh-CN" w:bidi="ar-SA"/>
        </w:rPr>
        <w:t>）</w:t>
      </w:r>
    </w:p>
    <w:p>
      <w:pPr>
        <w:spacing w:line="600" w:lineRule="exact"/>
        <w:ind w:firstLine="3360" w:firstLineChars="1050"/>
        <w:rPr>
          <w:rFonts w:hint="eastAsia" w:ascii="黑体" w:hAnsi="黑体" w:eastAsia="黑体" w:cs="黑体"/>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both"/>
        <w:textAlignment w:val="auto"/>
        <w:rPr>
          <w:rFonts w:ascii="Calibri" w:hAnsi="Calibri"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cs="Times New Roman"/>
          <w:sz w:val="44"/>
          <w:szCs w:val="44"/>
        </w:rPr>
      </w:pPr>
      <w:r>
        <w:rPr>
          <w:rFonts w:hint="eastAsia" w:ascii="方正小标宋简体" w:hAnsi="Calibri" w:eastAsia="方正小标宋简体" w:cs="Times New Roman"/>
          <w:sz w:val="44"/>
          <w:szCs w:val="44"/>
          <w:lang w:val="en-US" w:eastAsia="zh-CN"/>
        </w:rPr>
        <w:t xml:space="preserve"> </w:t>
      </w:r>
      <w:r>
        <w:rPr>
          <w:rFonts w:hint="eastAsia" w:ascii="方正小标宋简体" w:hAnsi="Calibri" w:eastAsia="方正小标宋简体" w:cs="Times New Roman"/>
          <w:sz w:val="44"/>
          <w:szCs w:val="44"/>
        </w:rPr>
        <w:t>参会</w:t>
      </w:r>
      <w:r>
        <w:rPr>
          <w:rFonts w:hint="eastAsia" w:ascii="方正小标宋简体" w:eastAsia="方正小标宋简体" w:cs="Times New Roman"/>
          <w:sz w:val="44"/>
          <w:szCs w:val="44"/>
          <w:lang w:val="en-US" w:eastAsia="zh-CN"/>
        </w:rPr>
        <w:t>人员报名表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黑体" w:eastAsia="方正小标宋简体" w:cs="Times New Roman"/>
          <w:sz w:val="32"/>
          <w:szCs w:val="32"/>
        </w:rPr>
      </w:pPr>
    </w:p>
    <w:tbl>
      <w:tblPr>
        <w:tblStyle w:val="15"/>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915"/>
        <w:gridCol w:w="1148"/>
        <w:gridCol w:w="1287"/>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791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联系人</w:t>
            </w:r>
          </w:p>
        </w:tc>
        <w:tc>
          <w:tcPr>
            <w:tcW w:w="406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手机</w:t>
            </w:r>
          </w:p>
        </w:tc>
        <w:tc>
          <w:tcPr>
            <w:tcW w:w="25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参会</w:t>
            </w:r>
            <w:r>
              <w:rPr>
                <w:rFonts w:hint="eastAsia" w:ascii="仿宋_GB2312" w:hAnsi="仿宋_GB2312" w:eastAsia="仿宋_GB2312" w:cs="仿宋_GB2312"/>
                <w:b/>
                <w:bCs/>
                <w:sz w:val="24"/>
                <w:lang w:val="en-US" w:eastAsia="zh-CN"/>
              </w:rPr>
              <w:t>人员</w:t>
            </w:r>
          </w:p>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姓名</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职务</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联系方式</w:t>
            </w:r>
          </w:p>
        </w:tc>
        <w:tc>
          <w:tcPr>
            <w:tcW w:w="25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160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56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602" w:type="dxa"/>
            <w:tcBorders>
              <w:left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56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02" w:type="dxa"/>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56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bl>
    <w:p>
      <w:pPr>
        <w:snapToGrid w:val="0"/>
        <w:spacing w:line="360" w:lineRule="exact"/>
        <w:ind w:right="119" w:firstLine="320" w:firstLineChars="100"/>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ind w:left="0" w:leftChars="0" w:firstLine="0" w:firstLineChars="0"/>
        <w:jc w:val="left"/>
        <w:rPr>
          <w:rFonts w:hint="default" w:ascii="仿宋_GB2312" w:hAnsi="仿宋_GB2312" w:eastAsia="仿宋_GB2312" w:cs="仿宋_GB2312"/>
          <w:sz w:val="32"/>
          <w:szCs w:val="32"/>
          <w:lang w:val="en-US" w:eastAsia="zh-CN"/>
        </w:rPr>
      </w:pPr>
    </w:p>
    <w:p>
      <w:pPr>
        <w:pStyle w:val="4"/>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pPr>
    </w:p>
    <w:p>
      <w:pPr>
        <w:pStyle w:val="2"/>
      </w:pPr>
    </w:p>
    <w:p>
      <w:pPr>
        <w:pStyle w:val="2"/>
      </w:pPr>
      <w:bookmarkStart w:id="0" w:name="_GoBack"/>
      <w:bookmarkEnd w:id="0"/>
    </w:p>
    <w:p>
      <w:pPr>
        <w:pStyle w:val="2"/>
      </w:pPr>
    </w:p>
    <w:p>
      <w:pPr>
        <w:pStyle w:val="2"/>
      </w:pPr>
    </w:p>
    <w:p>
      <w:pPr>
        <w:pStyle w:val="2"/>
      </w:pPr>
    </w:p>
    <w:p>
      <w:pPr>
        <w:spacing w:line="660" w:lineRule="exact"/>
        <w:ind w:firstLine="210" w:firstLineChars="100"/>
        <w:jc w:val="left"/>
        <w:rPr>
          <w:rFonts w:hint="default" w:ascii="Times New Roman" w:hAnsi="Times New Roman" w:eastAsia="黑体"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401320</wp:posOffset>
                </wp:positionV>
                <wp:extent cx="5598795" cy="0"/>
                <wp:effectExtent l="9525" t="6350" r="11430" b="127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31.6pt;height:0pt;width:440.85pt;z-index:251659264;mso-width-relative:page;mso-height-relative:page;" filled="f" stroked="t" coordsize="21600,21600" o:gfxdata="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kRhx1QAAAAcB&#10;AAAPAAAAAAAAAAEAIAAAACIAAABkcnMvZG93bnJldi54bWxQSwECFAAUAAAACACHTuJA8Y91vuUB&#10;AACrAwAADgAAAAAAAAABACAAAAAk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spacing w:line="400" w:lineRule="exact"/>
        <w:ind w:firstLine="315" w:firstLineChars="150"/>
        <w:jc w:val="left"/>
        <w:rPr>
          <w:rFonts w:hint="default" w:ascii="Times New Roman" w:hAnsi="Times New Roman" w:eastAsia="仿宋_GB2312" w:cs="Times New Roman"/>
          <w:sz w:val="28"/>
          <w:szCs w:val="28"/>
          <w:lang w:val="en-US" w:eastAsia="zh-CN"/>
        </w:rPr>
      </w:pPr>
      <w:r>
        <w:rPr>
          <w:rFonts w:hint="default"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3717925</wp:posOffset>
            </wp:positionH>
            <wp:positionV relativeFrom="paragraph">
              <wp:posOffset>408940</wp:posOffset>
            </wp:positionV>
            <wp:extent cx="1790700" cy="419100"/>
            <wp:effectExtent l="0" t="0" r="0" b="0"/>
            <wp:wrapNone/>
            <wp:docPr id="2" name="图片 2"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646BA88C9868F43B857C8DAAA9E8A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296545</wp:posOffset>
                </wp:positionV>
                <wp:extent cx="5598795" cy="0"/>
                <wp:effectExtent l="9525" t="6350" r="1143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23.35pt;height:0pt;width:440.85pt;z-index:251660288;mso-width-relative:page;mso-height-relative:page;" filled="f" stroked="t" coordsize="21600,21600" o:gfxdata="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f0/A9UAAAAHAQAA&#10;DwAAAAAAAAABACAAAAAiAAAAZHJzL2Rvd25yZXYueG1sUEsBAhQAFAAAAAgAh07iQEqUtvbjAQAA&#10;qwMAAA4AAAAAAAAAAQAgAAAAJAEAAGRycy9lMm9Eb2MueG1sUEsFBgAAAAAGAAYAWQEAAHkFAAAA&#10;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p>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v:textbox>
            </v:shape>
          </w:pict>
        </mc:Fallback>
      </mc:AlternateContent>
    </w:r>
  </w:p>
  <w:p>
    <w:pPr>
      <w:pStyle w:val="1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66431"/>
    <w:multiLevelType w:val="singleLevel"/>
    <w:tmpl w:val="E7066431"/>
    <w:lvl w:ilvl="0" w:tentative="0">
      <w:start w:val="1"/>
      <w:numFmt w:val="decimal"/>
      <w:suff w:val="nothing"/>
      <w:lvlText w:val="%1."/>
      <w:lvlJc w:val="left"/>
      <w:pPr>
        <w:ind w:left="73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50C8"/>
    <w:rsid w:val="00133BCB"/>
    <w:rsid w:val="0013658E"/>
    <w:rsid w:val="001967CC"/>
    <w:rsid w:val="001A3D2C"/>
    <w:rsid w:val="001C2A57"/>
    <w:rsid w:val="001D046C"/>
    <w:rsid w:val="001D4887"/>
    <w:rsid w:val="00212769"/>
    <w:rsid w:val="00250EE0"/>
    <w:rsid w:val="002554B1"/>
    <w:rsid w:val="0026377E"/>
    <w:rsid w:val="002B559A"/>
    <w:rsid w:val="002D5804"/>
    <w:rsid w:val="002E002F"/>
    <w:rsid w:val="003071B8"/>
    <w:rsid w:val="003225BC"/>
    <w:rsid w:val="00324579"/>
    <w:rsid w:val="00337611"/>
    <w:rsid w:val="00354653"/>
    <w:rsid w:val="003612AD"/>
    <w:rsid w:val="00382BA8"/>
    <w:rsid w:val="00385CF9"/>
    <w:rsid w:val="003A7882"/>
    <w:rsid w:val="003C3B92"/>
    <w:rsid w:val="0042398E"/>
    <w:rsid w:val="004456A2"/>
    <w:rsid w:val="00445BF2"/>
    <w:rsid w:val="00473F98"/>
    <w:rsid w:val="0047722E"/>
    <w:rsid w:val="005154CA"/>
    <w:rsid w:val="00526C84"/>
    <w:rsid w:val="0053101F"/>
    <w:rsid w:val="0053148A"/>
    <w:rsid w:val="00545191"/>
    <w:rsid w:val="00604C81"/>
    <w:rsid w:val="00656325"/>
    <w:rsid w:val="006748A9"/>
    <w:rsid w:val="006A23B9"/>
    <w:rsid w:val="006E59A0"/>
    <w:rsid w:val="00717496"/>
    <w:rsid w:val="00730293"/>
    <w:rsid w:val="00740BDB"/>
    <w:rsid w:val="00763589"/>
    <w:rsid w:val="00774734"/>
    <w:rsid w:val="00794453"/>
    <w:rsid w:val="007A4F85"/>
    <w:rsid w:val="00812BF6"/>
    <w:rsid w:val="00841D1A"/>
    <w:rsid w:val="00842844"/>
    <w:rsid w:val="008C5154"/>
    <w:rsid w:val="008D466B"/>
    <w:rsid w:val="008E1134"/>
    <w:rsid w:val="00902CA4"/>
    <w:rsid w:val="00950EFB"/>
    <w:rsid w:val="0095488E"/>
    <w:rsid w:val="009600E5"/>
    <w:rsid w:val="00962747"/>
    <w:rsid w:val="0097003D"/>
    <w:rsid w:val="00980A7A"/>
    <w:rsid w:val="009F5DE4"/>
    <w:rsid w:val="00A10BC8"/>
    <w:rsid w:val="00A31ABA"/>
    <w:rsid w:val="00A32B72"/>
    <w:rsid w:val="00A62045"/>
    <w:rsid w:val="00A721DB"/>
    <w:rsid w:val="00AD4269"/>
    <w:rsid w:val="00BA0CB4"/>
    <w:rsid w:val="00BA5A67"/>
    <w:rsid w:val="00BB1214"/>
    <w:rsid w:val="00BC0EE1"/>
    <w:rsid w:val="00BC1F23"/>
    <w:rsid w:val="00BC3BBF"/>
    <w:rsid w:val="00BD4F4F"/>
    <w:rsid w:val="00BE3E88"/>
    <w:rsid w:val="00BF088A"/>
    <w:rsid w:val="00C12908"/>
    <w:rsid w:val="00C31B35"/>
    <w:rsid w:val="00C63AFA"/>
    <w:rsid w:val="00C778AB"/>
    <w:rsid w:val="00C8452E"/>
    <w:rsid w:val="00D21F3A"/>
    <w:rsid w:val="00D76E3D"/>
    <w:rsid w:val="00D8499E"/>
    <w:rsid w:val="00D95AEE"/>
    <w:rsid w:val="00DB7656"/>
    <w:rsid w:val="00DC35E3"/>
    <w:rsid w:val="00DD02E8"/>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264D44"/>
    <w:rsid w:val="01980FF9"/>
    <w:rsid w:val="035D6A2D"/>
    <w:rsid w:val="03793CB6"/>
    <w:rsid w:val="05501240"/>
    <w:rsid w:val="064E5C24"/>
    <w:rsid w:val="06776219"/>
    <w:rsid w:val="09673D6B"/>
    <w:rsid w:val="097D1B6C"/>
    <w:rsid w:val="098D2649"/>
    <w:rsid w:val="0A923BAD"/>
    <w:rsid w:val="0BAB26CE"/>
    <w:rsid w:val="0BCC40CF"/>
    <w:rsid w:val="0CB16257"/>
    <w:rsid w:val="0D3331B8"/>
    <w:rsid w:val="0D464C95"/>
    <w:rsid w:val="0DD5640A"/>
    <w:rsid w:val="0E807B7B"/>
    <w:rsid w:val="0E8B0EF8"/>
    <w:rsid w:val="11DE7B5E"/>
    <w:rsid w:val="12026CEC"/>
    <w:rsid w:val="140E6614"/>
    <w:rsid w:val="14AD2A07"/>
    <w:rsid w:val="14C1259F"/>
    <w:rsid w:val="161D0336"/>
    <w:rsid w:val="165A4D49"/>
    <w:rsid w:val="169E6A41"/>
    <w:rsid w:val="16FC137D"/>
    <w:rsid w:val="170B28F9"/>
    <w:rsid w:val="17B0475D"/>
    <w:rsid w:val="188B214B"/>
    <w:rsid w:val="18D46EEC"/>
    <w:rsid w:val="19E80B5D"/>
    <w:rsid w:val="1AAE4CB1"/>
    <w:rsid w:val="1ABD6207"/>
    <w:rsid w:val="1B6751F9"/>
    <w:rsid w:val="1C944479"/>
    <w:rsid w:val="1D6A149F"/>
    <w:rsid w:val="1D901C93"/>
    <w:rsid w:val="1E3F2D1F"/>
    <w:rsid w:val="1F49550E"/>
    <w:rsid w:val="20085AEA"/>
    <w:rsid w:val="206D374F"/>
    <w:rsid w:val="20CF4DD1"/>
    <w:rsid w:val="212A3E2A"/>
    <w:rsid w:val="24AF6D29"/>
    <w:rsid w:val="25A969F7"/>
    <w:rsid w:val="25DC18C2"/>
    <w:rsid w:val="26517E67"/>
    <w:rsid w:val="26A6745F"/>
    <w:rsid w:val="26CD5101"/>
    <w:rsid w:val="275F11A5"/>
    <w:rsid w:val="276054BB"/>
    <w:rsid w:val="277B766E"/>
    <w:rsid w:val="28677866"/>
    <w:rsid w:val="2A89256C"/>
    <w:rsid w:val="2ADD52E2"/>
    <w:rsid w:val="2B432675"/>
    <w:rsid w:val="2DDD74BA"/>
    <w:rsid w:val="2EFF435B"/>
    <w:rsid w:val="327C749A"/>
    <w:rsid w:val="328A312A"/>
    <w:rsid w:val="336A1360"/>
    <w:rsid w:val="33B94FEF"/>
    <w:rsid w:val="33C80626"/>
    <w:rsid w:val="34916685"/>
    <w:rsid w:val="34BE66FC"/>
    <w:rsid w:val="360F6196"/>
    <w:rsid w:val="3A5C0F99"/>
    <w:rsid w:val="3B8C47FA"/>
    <w:rsid w:val="3C176B53"/>
    <w:rsid w:val="3C7060A0"/>
    <w:rsid w:val="3D9A2F6D"/>
    <w:rsid w:val="3DA750A5"/>
    <w:rsid w:val="412E32C5"/>
    <w:rsid w:val="41885AE0"/>
    <w:rsid w:val="43BD2F39"/>
    <w:rsid w:val="447E5A0E"/>
    <w:rsid w:val="448C350A"/>
    <w:rsid w:val="452E1A2F"/>
    <w:rsid w:val="456A22AA"/>
    <w:rsid w:val="456F7A83"/>
    <w:rsid w:val="45A84B3B"/>
    <w:rsid w:val="463C6AB8"/>
    <w:rsid w:val="47A56315"/>
    <w:rsid w:val="47C55CAB"/>
    <w:rsid w:val="48673688"/>
    <w:rsid w:val="48BA065B"/>
    <w:rsid w:val="48E25A4F"/>
    <w:rsid w:val="48F145BC"/>
    <w:rsid w:val="49D715AC"/>
    <w:rsid w:val="49E03124"/>
    <w:rsid w:val="4A9D223F"/>
    <w:rsid w:val="4A9D7FAF"/>
    <w:rsid w:val="4AFD2ED5"/>
    <w:rsid w:val="4B7D7BE7"/>
    <w:rsid w:val="4B8554CE"/>
    <w:rsid w:val="4BDF3752"/>
    <w:rsid w:val="4C9B06F2"/>
    <w:rsid w:val="4DFD4089"/>
    <w:rsid w:val="4EF51686"/>
    <w:rsid w:val="4F70497A"/>
    <w:rsid w:val="4FE535FD"/>
    <w:rsid w:val="501A194F"/>
    <w:rsid w:val="50E97234"/>
    <w:rsid w:val="534E4A2C"/>
    <w:rsid w:val="5458203B"/>
    <w:rsid w:val="568D0543"/>
    <w:rsid w:val="568F48D1"/>
    <w:rsid w:val="58514E0E"/>
    <w:rsid w:val="58823E3F"/>
    <w:rsid w:val="58EF6387"/>
    <w:rsid w:val="596B2E85"/>
    <w:rsid w:val="59F10F61"/>
    <w:rsid w:val="5CAE4A46"/>
    <w:rsid w:val="5F6B1897"/>
    <w:rsid w:val="5F8804A8"/>
    <w:rsid w:val="5FDE7A11"/>
    <w:rsid w:val="60453674"/>
    <w:rsid w:val="60981FCA"/>
    <w:rsid w:val="627F4561"/>
    <w:rsid w:val="62AB532F"/>
    <w:rsid w:val="64360914"/>
    <w:rsid w:val="6496357E"/>
    <w:rsid w:val="660440D4"/>
    <w:rsid w:val="67A43384"/>
    <w:rsid w:val="682A7EF8"/>
    <w:rsid w:val="68ED6F9D"/>
    <w:rsid w:val="69385B1C"/>
    <w:rsid w:val="695C40FD"/>
    <w:rsid w:val="6B087B6F"/>
    <w:rsid w:val="6BF92A7D"/>
    <w:rsid w:val="6D7F356B"/>
    <w:rsid w:val="6EC24AD4"/>
    <w:rsid w:val="6EF92B6C"/>
    <w:rsid w:val="6FC13C2F"/>
    <w:rsid w:val="7211490C"/>
    <w:rsid w:val="72477520"/>
    <w:rsid w:val="74CF7820"/>
    <w:rsid w:val="764F3E7E"/>
    <w:rsid w:val="76C428E1"/>
    <w:rsid w:val="77294A94"/>
    <w:rsid w:val="7765039C"/>
    <w:rsid w:val="77C501DF"/>
    <w:rsid w:val="782A42A3"/>
    <w:rsid w:val="787929E4"/>
    <w:rsid w:val="7A264C7E"/>
    <w:rsid w:val="7A9A546E"/>
    <w:rsid w:val="7B085BA7"/>
    <w:rsid w:val="7C227ABB"/>
    <w:rsid w:val="7E5B55F3"/>
    <w:rsid w:val="7F052FC0"/>
    <w:rsid w:val="7F1D6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99"/>
    <w:pPr>
      <w:ind w:firstLine="420" w:firstLineChars="200"/>
    </w:pPr>
  </w:style>
  <w:style w:type="paragraph" w:styleId="5">
    <w:name w:val="Normal Indent"/>
    <w:basedOn w:val="1"/>
    <w:qFormat/>
    <w:uiPriority w:val="0"/>
    <w:pPr>
      <w:ind w:firstLine="420" w:firstLineChars="200"/>
    </w:pPr>
  </w:style>
  <w:style w:type="paragraph" w:styleId="6">
    <w:name w:val="Body Text"/>
    <w:basedOn w:val="1"/>
    <w:qFormat/>
    <w:uiPriority w:val="0"/>
    <w:pPr>
      <w:spacing w:line="560" w:lineRule="exact"/>
      <w:jc w:val="center"/>
    </w:pPr>
    <w:rPr>
      <w:rFonts w:eastAsia="华文中宋"/>
      <w:sz w:val="44"/>
    </w:rPr>
  </w:style>
  <w:style w:type="paragraph" w:styleId="7">
    <w:name w:val="Body Text Indent"/>
    <w:basedOn w:val="1"/>
    <w:qFormat/>
    <w:uiPriority w:val="0"/>
    <w:pPr>
      <w:spacing w:after="120"/>
      <w:ind w:left="420" w:leftChars="200"/>
    </w:pPr>
  </w:style>
  <w:style w:type="paragraph" w:styleId="8">
    <w:name w:val="Date"/>
    <w:basedOn w:val="1"/>
    <w:next w:val="1"/>
    <w:link w:val="25"/>
    <w:qFormat/>
    <w:uiPriority w:val="0"/>
    <w:pPr>
      <w:ind w:left="100" w:leftChars="2500"/>
    </w:pPr>
  </w:style>
  <w:style w:type="paragraph" w:styleId="9">
    <w:name w:val="Balloon Text"/>
    <w:basedOn w:val="1"/>
    <w:link w:val="24"/>
    <w:qFormat/>
    <w:uiPriority w:val="0"/>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99"/>
    <w:pPr>
      <w:ind w:left="200" w:leftChars="200" w:hanging="200" w:hangingChars="200"/>
    </w:pPr>
    <w:rPr>
      <w:rFonts w:ascii="Calibri" w:hAnsi="Calibri" w:cs="宋体"/>
      <w:szCs w:val="22"/>
    </w:rPr>
  </w:style>
  <w:style w:type="paragraph" w:styleId="13">
    <w:name w:val="Normal (Web)"/>
    <w:basedOn w:val="1"/>
    <w:qFormat/>
    <w:uiPriority w:val="0"/>
    <w:pPr>
      <w:jc w:val="left"/>
    </w:pPr>
    <w:rPr>
      <w:rFonts w:cs="Times New Roman"/>
      <w:kern w:val="0"/>
      <w:szCs w:val="21"/>
    </w:rPr>
  </w:style>
  <w:style w:type="paragraph" w:styleId="14">
    <w:name w:val="Body Text First Indent"/>
    <w:basedOn w:val="6"/>
    <w:qFormat/>
    <w:uiPriority w:val="99"/>
    <w:pPr>
      <w:ind w:firstLine="420" w:firstLineChars="100"/>
    </w:pPr>
  </w:style>
  <w:style w:type="table" w:styleId="16">
    <w:name w:val="Table Grid"/>
    <w:basedOn w:val="15"/>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qFormat/>
    <w:uiPriority w:val="0"/>
    <w:rPr>
      <w:color w:val="800080"/>
      <w:u w:val="single"/>
    </w:rPr>
  </w:style>
  <w:style w:type="character" w:customStyle="1" w:styleId="20">
    <w:name w:val="font61"/>
    <w:basedOn w:val="17"/>
    <w:qFormat/>
    <w:uiPriority w:val="0"/>
    <w:rPr>
      <w:rFonts w:hint="default" w:ascii="Arial" w:hAnsi="Arial" w:cs="Arial"/>
      <w:b/>
      <w:color w:val="FFFFFF"/>
      <w:sz w:val="22"/>
      <w:szCs w:val="22"/>
      <w:u w:val="none"/>
    </w:rPr>
  </w:style>
  <w:style w:type="character" w:customStyle="1" w:styleId="21">
    <w:name w:val="font51"/>
    <w:basedOn w:val="17"/>
    <w:qFormat/>
    <w:uiPriority w:val="0"/>
    <w:rPr>
      <w:rFonts w:hint="eastAsia" w:ascii="宋体" w:hAnsi="宋体" w:eastAsia="宋体" w:cs="宋体"/>
      <w:b/>
      <w:color w:val="FFFFFF"/>
      <w:sz w:val="22"/>
      <w:szCs w:val="22"/>
      <w:u w:val="none"/>
    </w:rPr>
  </w:style>
  <w:style w:type="character" w:customStyle="1" w:styleId="22">
    <w:name w:val="页眉 字符"/>
    <w:basedOn w:val="17"/>
    <w:link w:val="11"/>
    <w:qFormat/>
    <w:uiPriority w:val="0"/>
    <w:rPr>
      <w:rFonts w:asciiTheme="minorHAnsi" w:hAnsiTheme="minorHAnsi" w:eastAsiaTheme="minorEastAsia" w:cstheme="minorBidi"/>
      <w:kern w:val="2"/>
      <w:sz w:val="18"/>
      <w:szCs w:val="18"/>
    </w:rPr>
  </w:style>
  <w:style w:type="character" w:customStyle="1" w:styleId="23">
    <w:name w:val="页脚 字符"/>
    <w:basedOn w:val="17"/>
    <w:link w:val="10"/>
    <w:qFormat/>
    <w:uiPriority w:val="99"/>
    <w:rPr>
      <w:rFonts w:asciiTheme="minorHAnsi" w:hAnsiTheme="minorHAnsi" w:eastAsiaTheme="minorEastAsia" w:cstheme="minorBidi"/>
      <w:kern w:val="2"/>
      <w:sz w:val="18"/>
      <w:szCs w:val="18"/>
    </w:rPr>
  </w:style>
  <w:style w:type="character" w:customStyle="1" w:styleId="24">
    <w:name w:val="批注框文本 字符"/>
    <w:basedOn w:val="17"/>
    <w:link w:val="9"/>
    <w:qFormat/>
    <w:uiPriority w:val="0"/>
    <w:rPr>
      <w:rFonts w:asciiTheme="minorHAnsi" w:hAnsiTheme="minorHAnsi" w:eastAsiaTheme="minorEastAsia" w:cstheme="minorBidi"/>
      <w:kern w:val="2"/>
      <w:sz w:val="18"/>
      <w:szCs w:val="18"/>
    </w:rPr>
  </w:style>
  <w:style w:type="character" w:customStyle="1" w:styleId="25">
    <w:name w:val="日期 字符"/>
    <w:basedOn w:val="17"/>
    <w:link w:val="8"/>
    <w:qFormat/>
    <w:uiPriority w:val="0"/>
    <w:rPr>
      <w:rFonts w:asciiTheme="minorHAnsi" w:hAnsiTheme="minorHAnsi" w:eastAsiaTheme="minorEastAsia" w:cstheme="minorBidi"/>
      <w:kern w:val="2"/>
      <w:sz w:val="21"/>
      <w:szCs w:val="24"/>
    </w:rPr>
  </w:style>
  <w:style w:type="table" w:customStyle="1" w:styleId="26">
    <w:name w:val="网格型1"/>
    <w:basedOn w:val="1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34"/>
    <w:pPr>
      <w:ind w:firstLine="420" w:firstLineChars="200"/>
    </w:pPr>
    <w:rPr>
      <w:rFonts w:ascii="Times New Roman" w:hAnsi="Times New Roman" w:eastAsia="宋体" w:cs="Times New Roman"/>
    </w:rPr>
  </w:style>
  <w:style w:type="table" w:customStyle="1" w:styleId="28">
    <w:name w:val="网格型2"/>
    <w:basedOn w:val="1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_Style 8"/>
    <w:basedOn w:val="1"/>
    <w:qFormat/>
    <w:uiPriority w:val="0"/>
    <w:rPr>
      <w:rFonts w:ascii="Times New Roman" w:hAnsi="Times New Roman" w:eastAsia="宋体" w:cs="Times New Roman"/>
    </w:rPr>
  </w:style>
  <w:style w:type="table" w:customStyle="1" w:styleId="30">
    <w:name w:val="网格型3"/>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正文文本1"/>
    <w:basedOn w:val="1"/>
    <w:qFormat/>
    <w:uiPriority w:val="0"/>
    <w:pPr>
      <w:spacing w:after="120"/>
    </w:pPr>
    <w:rPr>
      <w:rFonts w:ascii="Calibri" w:hAnsi="Calibri"/>
      <w:sz w:val="21"/>
    </w:rPr>
  </w:style>
  <w:style w:type="paragraph" w:customStyle="1" w:styleId="32">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33">
    <w:name w:val="正文-公1"/>
    <w:basedOn w:val="1"/>
    <w:qFormat/>
    <w:uiPriority w:val="99"/>
  </w:style>
  <w:style w:type="paragraph" w:customStyle="1" w:styleId="34">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1D391-FF47-41AB-BD43-1E9750F17888}">
  <ds:schemaRefs/>
</ds:datastoreItem>
</file>

<file path=docProps/app.xml><?xml version="1.0" encoding="utf-8"?>
<Properties xmlns="http://schemas.openxmlformats.org/officeDocument/2006/extended-properties" xmlns:vt="http://schemas.openxmlformats.org/officeDocument/2006/docPropsVTypes">
  <Template>Normal</Template>
  <Pages>4</Pages>
  <Words>178</Words>
  <Characters>1020</Characters>
  <Lines>8</Lines>
  <Paragraphs>2</Paragraphs>
  <TotalTime>17</TotalTime>
  <ScaleCrop>false</ScaleCrop>
  <LinksUpToDate>false</LinksUpToDate>
  <CharactersWithSpaces>1196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粉红岁月里的那点Innocence</cp:lastModifiedBy>
  <cp:lastPrinted>2021-10-09T01:24:00Z</cp:lastPrinted>
  <dcterms:modified xsi:type="dcterms:W3CDTF">2021-10-22T03:49:20Z</dcterms:modified>
  <dc:title>广西贸促会关于恳请支持“活力广西自贸”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A4FA3F247AB340DEA5D9C84832195BEA</vt:lpwstr>
  </property>
</Properties>
</file>