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overflowPunct/>
        <w:topLinePunct w:val="0"/>
        <w:bidi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2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24"/>
          <w:lang w:eastAsia="zh-CN"/>
        </w:rPr>
        <w:t>广西贸促系统先进集体拟表彰对象名单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1065" w:rightChars="507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钦州市贸促会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贵港市贸促会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柳州市贸促会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桂林市贸促会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玉林市贸促会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广西贸促会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广西贸促会合作发展部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广西贸促会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国际联络部（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RCEP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推广实施中心）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广西贸促会贸易投资促进部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广西贸促会法律事务部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suppressAutoHyphens/>
        <w:overflowPunct/>
        <w:topLinePunct w:val="0"/>
        <w:bidi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2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24"/>
          <w:lang w:eastAsia="zh-CN"/>
        </w:rPr>
        <w:t>广西贸促系统先进个人拟表彰对象名单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1065" w:rightChars="507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陈叶晓燕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南宁市贸促会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会展联络部负责人、副秘书长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陈追节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柳州市贸促会办公室副主任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陈立高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桂林市贸促会会长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黄思静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梧州市贸促会副秘书长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詹德福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防城港市贸促会党组成员、副会长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黄应增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钦州市贸促会会长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李恒兰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贵港市贸促会党组书记、会长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周祖超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玉林市贸促会会长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陈必晨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百色市贸促会副会长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黄规划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河池市贸促会副科长黄规划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许元腾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崇左市贸促会分管会领导，市商务口岸局党组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40" w:firstLineChars="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张玉叶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广西贸促会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办公室三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广西贸促会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合作发展部二级主任科员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苏英明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广西贸促会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RCEP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推广实施中心主任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聪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广西贸促会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国际联络部三级主任科员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广西贸促会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贸易投资促进部四级调研员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林小康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广西贸促会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法律事务部二级主任科员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琪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广西贸促会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国际会议部四级主任科员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广西贸促会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机关党委专职副书记、人事部部长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侯占川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广西贸促会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机关服务中心工作人员</w:t>
      </w:r>
    </w:p>
    <w:p/>
    <w:sectPr>
      <w:pgSz w:w="11906" w:h="16838"/>
      <w:pgMar w:top="2098" w:right="1474" w:bottom="2041" w:left="1587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+西文标题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4B7D8"/>
    <w:rsid w:val="0975C7DB"/>
    <w:rsid w:val="747F72AF"/>
    <w:rsid w:val="779FAA2B"/>
    <w:rsid w:val="78839E05"/>
    <w:rsid w:val="7D54B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eastAsia="仿宋_GB2312" w:cs="Times New Roman"/>
      <w:sz w:val="32"/>
    </w:rPr>
  </w:style>
  <w:style w:type="paragraph" w:styleId="3">
    <w:name w:val="Body Text"/>
    <w:basedOn w:val="1"/>
    <w:next w:val="4"/>
    <w:qFormat/>
    <w:uiPriority w:val="0"/>
    <w:pPr>
      <w:spacing w:before="0" w:line="586" w:lineRule="exact"/>
    </w:pPr>
    <w:rPr>
      <w:rFonts w:ascii="Calibri" w:hAnsi="Calibri" w:eastAsia="仿宋_GB2312"/>
      <w:color w:val="auto"/>
      <w:sz w:val="32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2023-02-08T12:59:00Z</dcterms:created>
  <dc:creator>刘强</dc:creator>
  <cp:lastModifiedBy>gxxc</cp:lastModifiedBy>
  <dcterms:modified xsi:type="dcterms:W3CDTF">2023-02-10T10:32:13Z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